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84" w:rsidRDefault="008A7784">
      <w:pPr>
        <w:jc w:val="center"/>
        <w:rPr>
          <w:rFonts w:ascii="宋体" w:hAnsi="宋体" w:cs="宋体" w:hint="eastAsia"/>
          <w:sz w:val="44"/>
          <w:szCs w:val="44"/>
        </w:rPr>
      </w:pPr>
      <w:bookmarkStart w:id="0" w:name="_GoBack"/>
      <w:bookmarkEnd w:id="0"/>
    </w:p>
    <w:p w:rsidR="008A7784" w:rsidRDefault="008A7784">
      <w:pPr>
        <w:jc w:val="center"/>
        <w:rPr>
          <w:rFonts w:ascii="宋体" w:hAnsi="宋体" w:cs="宋体"/>
          <w:sz w:val="44"/>
          <w:szCs w:val="44"/>
        </w:rPr>
      </w:pPr>
    </w:p>
    <w:p w:rsidR="008A7784" w:rsidRDefault="008A7784">
      <w:pPr>
        <w:jc w:val="center"/>
        <w:rPr>
          <w:rFonts w:ascii="宋体" w:hAnsi="宋体" w:cs="宋体"/>
          <w:sz w:val="44"/>
          <w:szCs w:val="44"/>
        </w:rPr>
      </w:pPr>
    </w:p>
    <w:p w:rsidR="008A7784" w:rsidRDefault="00CC2F78">
      <w:pPr>
        <w:jc w:val="center"/>
        <w:rPr>
          <w:rFonts w:ascii="宋体" w:hAnsi="宋体" w:cs="宋体"/>
          <w:b/>
          <w:sz w:val="44"/>
          <w:szCs w:val="44"/>
        </w:rPr>
      </w:pPr>
      <w:r>
        <w:rPr>
          <w:rFonts w:ascii="宋体" w:hAnsi="宋体" w:cs="宋体" w:hint="eastAsia"/>
          <w:b/>
          <w:sz w:val="44"/>
          <w:szCs w:val="44"/>
        </w:rPr>
        <w:t>2019年</w:t>
      </w:r>
      <w:bookmarkStart w:id="1" w:name="PO_title"/>
      <w:r>
        <w:rPr>
          <w:rFonts w:ascii="宋体" w:hAnsi="宋体" w:cs="宋体" w:hint="eastAsia"/>
          <w:b/>
          <w:sz w:val="44"/>
          <w:szCs w:val="44"/>
        </w:rPr>
        <w:t>广东社会科学大学</w:t>
      </w:r>
      <w:r>
        <w:rPr>
          <w:rFonts w:ascii="宋体" w:hAnsi="宋体" w:cs="宋体" w:hint="eastAsia"/>
          <w:b/>
          <w:sz w:val="11"/>
          <w:szCs w:val="11"/>
        </w:rPr>
        <w:t xml:space="preserve"> </w:t>
      </w:r>
      <w:bookmarkEnd w:id="1"/>
      <w:r>
        <w:rPr>
          <w:rFonts w:ascii="宋体" w:hAnsi="宋体" w:cs="宋体" w:hint="eastAsia"/>
          <w:b/>
          <w:sz w:val="44"/>
          <w:szCs w:val="44"/>
        </w:rPr>
        <w:t>部门决算</w:t>
      </w:r>
    </w:p>
    <w:p w:rsidR="008A7784" w:rsidRDefault="00CC2F78">
      <w:pPr>
        <w:ind w:left="420"/>
        <w:jc w:val="center"/>
        <w:rPr>
          <w:rFonts w:ascii="宋体" w:hAnsi="宋体" w:cs="宋体"/>
          <w:b/>
          <w:sz w:val="44"/>
          <w:szCs w:val="44"/>
        </w:rPr>
      </w:pPr>
      <w:r>
        <w:rPr>
          <w:rFonts w:ascii="宋体" w:hAnsi="宋体" w:cs="宋体" w:hint="eastAsia"/>
          <w:sz w:val="44"/>
          <w:szCs w:val="44"/>
        </w:rPr>
        <w:br w:type="page"/>
      </w:r>
      <w:r>
        <w:rPr>
          <w:rFonts w:ascii="宋体" w:hAnsi="宋体" w:cs="宋体" w:hint="eastAsia"/>
          <w:b/>
          <w:sz w:val="44"/>
          <w:szCs w:val="44"/>
        </w:rPr>
        <w:lastRenderedPageBreak/>
        <w:t>目       录</w:t>
      </w:r>
    </w:p>
    <w:p w:rsidR="008A7784" w:rsidRDefault="008A7784">
      <w:pPr>
        <w:jc w:val="center"/>
        <w:rPr>
          <w:rFonts w:ascii="宋体" w:hAnsi="宋体" w:cs="宋体"/>
          <w:sz w:val="32"/>
          <w:szCs w:val="32"/>
        </w:rPr>
      </w:pPr>
    </w:p>
    <w:p w:rsidR="008A7784" w:rsidRDefault="00CC2F78">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第一部分 </w:t>
      </w:r>
      <w:bookmarkStart w:id="2" w:name="PO_dirDivName1"/>
      <w:r>
        <w:rPr>
          <w:rFonts w:ascii="宋体" w:hAnsi="宋体" w:cs="宋体" w:hint="eastAsia"/>
          <w:b/>
          <w:sz w:val="36"/>
          <w:szCs w:val="36"/>
        </w:rPr>
        <w:t>广东</w:t>
      </w:r>
      <w:r w:rsidR="003B0A3D">
        <w:rPr>
          <w:rFonts w:ascii="宋体" w:hAnsi="宋体" w:cs="宋体" w:hint="eastAsia"/>
          <w:b/>
          <w:sz w:val="36"/>
          <w:szCs w:val="36"/>
        </w:rPr>
        <w:t>社会</w:t>
      </w:r>
      <w:r>
        <w:rPr>
          <w:rFonts w:ascii="宋体" w:hAnsi="宋体" w:cs="宋体" w:hint="eastAsia"/>
          <w:b/>
          <w:sz w:val="36"/>
          <w:szCs w:val="36"/>
        </w:rPr>
        <w:t>科学大学</w:t>
      </w:r>
      <w:r>
        <w:rPr>
          <w:rFonts w:ascii="宋体" w:hAnsi="宋体" w:cs="宋体" w:hint="eastAsia"/>
          <w:b/>
          <w:sz w:val="11"/>
          <w:szCs w:val="11"/>
        </w:rPr>
        <w:t xml:space="preserve"> </w:t>
      </w:r>
      <w:bookmarkEnd w:id="2"/>
      <w:r>
        <w:rPr>
          <w:rFonts w:ascii="宋体" w:hAnsi="宋体" w:cs="宋体" w:hint="eastAsia"/>
          <w:b/>
          <w:sz w:val="36"/>
          <w:szCs w:val="36"/>
        </w:rPr>
        <w:t>概况</w:t>
      </w:r>
    </w:p>
    <w:p w:rsidR="008A7784" w:rsidRDefault="00CC2F78">
      <w:pPr>
        <w:spacing w:line="288" w:lineRule="auto"/>
        <w:ind w:firstLineChars="200" w:firstLine="640"/>
        <w:jc w:val="left"/>
        <w:rPr>
          <w:rFonts w:ascii="宋体" w:hAnsi="宋体" w:cs="宋体"/>
          <w:sz w:val="32"/>
          <w:szCs w:val="32"/>
        </w:rPr>
      </w:pPr>
      <w:r>
        <w:rPr>
          <w:rFonts w:ascii="宋体" w:hAnsi="宋体" w:cs="宋体" w:hint="eastAsia"/>
          <w:sz w:val="32"/>
          <w:szCs w:val="32"/>
        </w:rPr>
        <w:t>一、部门主要职责</w:t>
      </w:r>
    </w:p>
    <w:p w:rsidR="008A7784" w:rsidRDefault="00CC2F78">
      <w:pPr>
        <w:spacing w:line="288" w:lineRule="auto"/>
        <w:ind w:firstLineChars="200" w:firstLine="640"/>
        <w:jc w:val="left"/>
        <w:rPr>
          <w:rFonts w:ascii="宋体" w:hAnsi="宋体" w:cs="宋体"/>
          <w:sz w:val="32"/>
          <w:szCs w:val="32"/>
        </w:rPr>
      </w:pPr>
      <w:r>
        <w:rPr>
          <w:rFonts w:ascii="宋体" w:hAnsi="宋体" w:cs="宋体" w:hint="eastAsia"/>
          <w:sz w:val="32"/>
          <w:szCs w:val="32"/>
        </w:rPr>
        <w:t>二、部门决算单位构成</w:t>
      </w:r>
    </w:p>
    <w:p w:rsidR="008A7784" w:rsidRDefault="00CC2F78">
      <w:pPr>
        <w:spacing w:line="288" w:lineRule="auto"/>
        <w:ind w:firstLineChars="200" w:firstLine="723"/>
        <w:jc w:val="left"/>
        <w:outlineLvl w:val="0"/>
        <w:rPr>
          <w:rFonts w:ascii="宋体" w:hAnsi="宋体" w:cs="宋体"/>
          <w:b/>
          <w:sz w:val="36"/>
          <w:szCs w:val="36"/>
        </w:rPr>
      </w:pPr>
      <w:r>
        <w:rPr>
          <w:rFonts w:ascii="宋体" w:hAnsi="宋体" w:cs="宋体" w:hint="eastAsia"/>
          <w:b/>
          <w:sz w:val="36"/>
          <w:szCs w:val="36"/>
        </w:rPr>
        <w:t xml:space="preserve">第二部分 </w:t>
      </w:r>
      <w:bookmarkStart w:id="3" w:name="PO_dirDivNameYear1"/>
      <w:r w:rsidR="003B0A3D">
        <w:rPr>
          <w:rFonts w:ascii="宋体" w:hAnsi="宋体" w:cs="宋体" w:hint="eastAsia"/>
          <w:b/>
          <w:sz w:val="36"/>
          <w:szCs w:val="36"/>
        </w:rPr>
        <w:t>广东社会科学大学</w:t>
      </w:r>
      <w:r>
        <w:rPr>
          <w:rFonts w:ascii="宋体" w:hAnsi="宋体" w:cs="宋体" w:hint="eastAsia"/>
          <w:b/>
          <w:sz w:val="36"/>
          <w:szCs w:val="36"/>
        </w:rPr>
        <w:t>2</w:t>
      </w:r>
      <w:r>
        <w:rPr>
          <w:rFonts w:ascii="宋体" w:hAnsi="宋体" w:cs="宋体"/>
          <w:b/>
          <w:sz w:val="36"/>
          <w:szCs w:val="36"/>
        </w:rPr>
        <w:t>019</w:t>
      </w:r>
      <w:r>
        <w:rPr>
          <w:rFonts w:ascii="宋体" w:hAnsi="宋体" w:cs="宋体" w:hint="eastAsia"/>
          <w:b/>
          <w:sz w:val="11"/>
          <w:szCs w:val="11"/>
        </w:rPr>
        <w:t xml:space="preserve"> </w:t>
      </w:r>
      <w:bookmarkEnd w:id="3"/>
      <w:r>
        <w:rPr>
          <w:rFonts w:ascii="宋体" w:hAnsi="宋体" w:cs="宋体" w:hint="eastAsia"/>
          <w:b/>
          <w:sz w:val="36"/>
          <w:szCs w:val="36"/>
        </w:rPr>
        <w:t>年部门决算表</w:t>
      </w:r>
    </w:p>
    <w:p w:rsidR="008A7784" w:rsidRDefault="00CC2F78">
      <w:pPr>
        <w:spacing w:line="288" w:lineRule="auto"/>
        <w:ind w:firstLineChars="200" w:firstLine="640"/>
        <w:jc w:val="left"/>
        <w:rPr>
          <w:rFonts w:ascii="宋体" w:hAnsi="宋体" w:cs="宋体"/>
          <w:b/>
          <w:sz w:val="32"/>
          <w:szCs w:val="32"/>
        </w:rPr>
      </w:pPr>
      <w:r>
        <w:rPr>
          <w:rFonts w:ascii="宋体" w:hAnsi="宋体" w:cs="宋体" w:hint="eastAsia"/>
          <w:sz w:val="32"/>
          <w:szCs w:val="32"/>
        </w:rPr>
        <w:t>一、</w:t>
      </w:r>
      <w:r>
        <w:rPr>
          <w:rFonts w:ascii="宋体" w:hAnsi="宋体" w:cs="宋体" w:hint="eastAsia"/>
          <w:kern w:val="0"/>
          <w:sz w:val="32"/>
          <w:szCs w:val="32"/>
        </w:rPr>
        <w:t>收入支出决算总表</w:t>
      </w:r>
    </w:p>
    <w:p w:rsidR="008A7784" w:rsidRDefault="00CC2F78">
      <w:pPr>
        <w:spacing w:line="288" w:lineRule="auto"/>
        <w:ind w:firstLineChars="200" w:firstLine="640"/>
        <w:jc w:val="left"/>
        <w:outlineLvl w:val="0"/>
        <w:rPr>
          <w:rFonts w:ascii="宋体" w:hAnsi="宋体" w:cs="宋体"/>
          <w:kern w:val="0"/>
          <w:sz w:val="32"/>
          <w:szCs w:val="32"/>
        </w:rPr>
      </w:pPr>
      <w:r>
        <w:rPr>
          <w:rFonts w:ascii="宋体" w:hAnsi="宋体" w:cs="宋体" w:hint="eastAsia"/>
          <w:sz w:val="32"/>
          <w:szCs w:val="32"/>
        </w:rPr>
        <w:t>二、</w:t>
      </w:r>
      <w:r>
        <w:rPr>
          <w:rFonts w:ascii="宋体" w:hAnsi="宋体" w:cs="宋体" w:hint="eastAsia"/>
          <w:kern w:val="0"/>
          <w:sz w:val="32"/>
          <w:szCs w:val="32"/>
        </w:rPr>
        <w:t>收入决算表</w:t>
      </w:r>
    </w:p>
    <w:p w:rsidR="008A7784" w:rsidRDefault="00CC2F78">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三、支出决算表</w:t>
      </w:r>
    </w:p>
    <w:p w:rsidR="008A7784" w:rsidRDefault="00CC2F78">
      <w:pPr>
        <w:spacing w:line="288" w:lineRule="auto"/>
        <w:ind w:firstLineChars="200" w:firstLine="640"/>
        <w:jc w:val="left"/>
        <w:outlineLvl w:val="0"/>
        <w:rPr>
          <w:rFonts w:ascii="宋体" w:hAnsi="宋体" w:cs="宋体"/>
          <w:sz w:val="32"/>
          <w:szCs w:val="32"/>
        </w:rPr>
      </w:pPr>
      <w:r>
        <w:rPr>
          <w:rFonts w:ascii="宋体" w:hAnsi="宋体" w:cs="宋体" w:hint="eastAsia"/>
          <w:kern w:val="0"/>
          <w:sz w:val="32"/>
          <w:szCs w:val="32"/>
        </w:rPr>
        <w:t>四、财政拨款收入支出决算总表</w:t>
      </w:r>
    </w:p>
    <w:p w:rsidR="008A7784" w:rsidRDefault="00CC2F78">
      <w:pPr>
        <w:spacing w:line="288" w:lineRule="auto"/>
        <w:ind w:firstLineChars="200" w:firstLine="640"/>
        <w:jc w:val="left"/>
        <w:outlineLvl w:val="0"/>
        <w:rPr>
          <w:rFonts w:ascii="宋体" w:hAnsi="宋体" w:cs="宋体"/>
          <w:kern w:val="0"/>
          <w:sz w:val="32"/>
          <w:szCs w:val="32"/>
        </w:rPr>
      </w:pPr>
      <w:r>
        <w:rPr>
          <w:rFonts w:ascii="宋体" w:hAnsi="宋体" w:cs="宋体" w:hint="eastAsia"/>
          <w:kern w:val="0"/>
          <w:sz w:val="32"/>
          <w:szCs w:val="32"/>
        </w:rPr>
        <w:t>五、一般公共预算财政拨款支出决算表</w:t>
      </w:r>
    </w:p>
    <w:p w:rsidR="008A7784" w:rsidRDefault="00CC2F78">
      <w:pPr>
        <w:spacing w:line="288" w:lineRule="auto"/>
        <w:ind w:firstLineChars="200" w:firstLine="640"/>
        <w:jc w:val="left"/>
        <w:rPr>
          <w:rFonts w:ascii="宋体" w:hAnsi="宋体" w:cs="宋体"/>
          <w:sz w:val="32"/>
          <w:szCs w:val="32"/>
        </w:rPr>
      </w:pPr>
      <w:r>
        <w:rPr>
          <w:rFonts w:ascii="宋体" w:hAnsi="宋体" w:cs="宋体" w:hint="eastAsia"/>
          <w:kern w:val="0"/>
          <w:sz w:val="32"/>
          <w:szCs w:val="32"/>
        </w:rPr>
        <w:t>六、一般公共预算财政拨款基本支出决算表</w:t>
      </w:r>
    </w:p>
    <w:p w:rsidR="008A7784" w:rsidRDefault="00CC2F78">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七、一般公共预算财政拨款“三公”经费支出决算表</w:t>
      </w:r>
    </w:p>
    <w:p w:rsidR="008A7784" w:rsidRDefault="00CC2F78">
      <w:pPr>
        <w:spacing w:line="288" w:lineRule="auto"/>
        <w:ind w:firstLineChars="200" w:firstLine="640"/>
        <w:jc w:val="left"/>
        <w:rPr>
          <w:rFonts w:ascii="宋体" w:hAnsi="宋体" w:cs="宋体"/>
          <w:kern w:val="0"/>
          <w:sz w:val="32"/>
          <w:szCs w:val="32"/>
        </w:rPr>
      </w:pPr>
      <w:r>
        <w:rPr>
          <w:rFonts w:ascii="宋体" w:hAnsi="宋体" w:cs="宋体" w:hint="eastAsia"/>
          <w:kern w:val="0"/>
          <w:sz w:val="32"/>
          <w:szCs w:val="32"/>
        </w:rPr>
        <w:t>八、政府性基金预算财政拨款收入支出决算表</w:t>
      </w:r>
    </w:p>
    <w:p w:rsidR="008A7784" w:rsidRDefault="00CC2F78">
      <w:pPr>
        <w:spacing w:line="288" w:lineRule="auto"/>
        <w:ind w:firstLineChars="200" w:firstLine="723"/>
        <w:jc w:val="left"/>
        <w:outlineLvl w:val="0"/>
        <w:rPr>
          <w:rFonts w:ascii="宋体" w:hAnsi="宋体" w:cs="宋体"/>
          <w:b/>
          <w:sz w:val="32"/>
          <w:szCs w:val="32"/>
        </w:rPr>
      </w:pPr>
      <w:r>
        <w:rPr>
          <w:rFonts w:ascii="宋体" w:hAnsi="宋体" w:cs="宋体" w:hint="eastAsia"/>
          <w:b/>
          <w:sz w:val="36"/>
          <w:szCs w:val="36"/>
        </w:rPr>
        <w:t>第三部分</w:t>
      </w:r>
      <w:r w:rsidR="003B0A3D">
        <w:rPr>
          <w:rFonts w:ascii="宋体" w:hAnsi="宋体" w:cs="宋体" w:hint="eastAsia"/>
          <w:b/>
          <w:sz w:val="36"/>
          <w:szCs w:val="36"/>
        </w:rPr>
        <w:t xml:space="preserve"> 广东社会科学大学</w:t>
      </w:r>
      <w:r w:rsidR="00104960" w:rsidRPr="00104960">
        <w:rPr>
          <w:rFonts w:ascii="宋体" w:hAnsi="宋体" w:cs="宋体"/>
          <w:b/>
          <w:sz w:val="36"/>
          <w:szCs w:val="36"/>
        </w:rPr>
        <w:t>2019</w:t>
      </w:r>
      <w:r>
        <w:rPr>
          <w:rFonts w:ascii="宋体" w:hAnsi="宋体" w:cs="宋体" w:hint="eastAsia"/>
          <w:b/>
          <w:sz w:val="36"/>
          <w:szCs w:val="36"/>
        </w:rPr>
        <w:t>年部门决算情况说明</w:t>
      </w:r>
    </w:p>
    <w:p w:rsidR="008A7784" w:rsidRDefault="00CC2F78">
      <w:pPr>
        <w:numPr>
          <w:ilvl w:val="0"/>
          <w:numId w:val="1"/>
          <w:numberingChange w:id="4" w:author="dell" w:date="2019-07-01T18:38:00Z" w:original="%1:4:37:部"/>
        </w:numPr>
        <w:spacing w:line="288" w:lineRule="auto"/>
        <w:ind w:firstLineChars="200" w:firstLine="723"/>
        <w:jc w:val="left"/>
        <w:rPr>
          <w:rFonts w:ascii="宋体" w:hAnsi="宋体" w:cs="宋体"/>
          <w:b/>
          <w:sz w:val="36"/>
          <w:szCs w:val="36"/>
        </w:rPr>
      </w:pPr>
      <w:r>
        <w:rPr>
          <w:rFonts w:ascii="宋体" w:hAnsi="宋体" w:cs="宋体" w:hint="eastAsia"/>
          <w:b/>
          <w:sz w:val="36"/>
          <w:szCs w:val="36"/>
        </w:rPr>
        <w:t xml:space="preserve"> 名词解释</w:t>
      </w:r>
    </w:p>
    <w:p w:rsidR="008A7784" w:rsidRDefault="008A7784">
      <w:pPr>
        <w:spacing w:line="288" w:lineRule="auto"/>
        <w:ind w:firstLineChars="200" w:firstLine="723"/>
        <w:jc w:val="left"/>
        <w:rPr>
          <w:rFonts w:ascii="宋体" w:hAnsi="宋体" w:cs="宋体"/>
          <w:b/>
          <w:sz w:val="36"/>
          <w:szCs w:val="36"/>
        </w:rPr>
      </w:pPr>
    </w:p>
    <w:p w:rsidR="008A7784" w:rsidRDefault="008A7784">
      <w:pPr>
        <w:spacing w:line="288" w:lineRule="auto"/>
        <w:jc w:val="left"/>
        <w:rPr>
          <w:rFonts w:ascii="宋体" w:hAnsi="宋体" w:cs="宋体"/>
          <w:b/>
          <w:sz w:val="36"/>
          <w:szCs w:val="36"/>
        </w:rPr>
        <w:sectPr w:rsidR="008A7784">
          <w:footerReference w:type="even" r:id="rId8"/>
          <w:footerReference w:type="default" r:id="rId9"/>
          <w:pgSz w:w="11906" w:h="16838"/>
          <w:pgMar w:top="1440" w:right="1531" w:bottom="1440" w:left="1531" w:header="851" w:footer="992" w:gutter="0"/>
          <w:cols w:space="720"/>
          <w:docGrid w:type="lines" w:linePitch="312"/>
        </w:sectPr>
      </w:pPr>
    </w:p>
    <w:p w:rsidR="008A7784" w:rsidRDefault="00CC2F78">
      <w:pPr>
        <w:spacing w:line="288" w:lineRule="auto"/>
        <w:jc w:val="center"/>
        <w:rPr>
          <w:rFonts w:ascii="宋体" w:hAnsi="宋体" w:cs="宋体"/>
          <w:b/>
          <w:sz w:val="36"/>
          <w:szCs w:val="36"/>
        </w:rPr>
      </w:pPr>
      <w:r>
        <w:rPr>
          <w:rFonts w:ascii="宋体" w:hAnsi="宋体" w:cs="宋体" w:hint="eastAsia"/>
          <w:b/>
          <w:sz w:val="36"/>
          <w:szCs w:val="36"/>
        </w:rPr>
        <w:lastRenderedPageBreak/>
        <w:t xml:space="preserve">第一部分 </w:t>
      </w:r>
      <w:r w:rsidR="003B0A3D">
        <w:rPr>
          <w:rFonts w:ascii="宋体" w:hAnsi="宋体" w:cs="宋体" w:hint="eastAsia"/>
          <w:b/>
          <w:sz w:val="36"/>
          <w:szCs w:val="36"/>
        </w:rPr>
        <w:t>广东社会科学大学</w:t>
      </w:r>
      <w:r>
        <w:rPr>
          <w:rFonts w:ascii="宋体" w:hAnsi="宋体" w:cs="宋体" w:hint="eastAsia"/>
          <w:b/>
          <w:sz w:val="36"/>
          <w:szCs w:val="36"/>
        </w:rPr>
        <w:t>概况</w:t>
      </w:r>
    </w:p>
    <w:p w:rsidR="008A7784" w:rsidRDefault="00CC2F78">
      <w:pPr>
        <w:numPr>
          <w:ilvl w:val="0"/>
          <w:numId w:val="2"/>
        </w:numPr>
        <w:spacing w:line="288" w:lineRule="auto"/>
        <w:jc w:val="left"/>
        <w:rPr>
          <w:rFonts w:ascii="宋体" w:hAnsi="宋体" w:cs="宋体"/>
          <w:b/>
          <w:sz w:val="32"/>
          <w:szCs w:val="32"/>
        </w:rPr>
      </w:pPr>
      <w:r>
        <w:rPr>
          <w:rFonts w:ascii="宋体" w:hAnsi="宋体" w:cs="宋体" w:hint="eastAsia"/>
          <w:b/>
          <w:sz w:val="32"/>
          <w:szCs w:val="32"/>
        </w:rPr>
        <w:t>部门主要职责</w:t>
      </w:r>
    </w:p>
    <w:p w:rsidR="008A7784" w:rsidRDefault="00CC2F78" w:rsidP="003B50A2">
      <w:pPr>
        <w:snapToGrid w:val="0"/>
        <w:spacing w:line="288" w:lineRule="auto"/>
        <w:ind w:firstLineChars="181" w:firstLine="579"/>
        <w:jc w:val="left"/>
        <w:rPr>
          <w:rFonts w:ascii="仿宋_GB2312" w:eastAsia="仿宋_GB2312"/>
          <w:sz w:val="32"/>
          <w:szCs w:val="32"/>
        </w:rPr>
      </w:pPr>
      <w:bookmarkStart w:id="5" w:name="PO_part1Responsibilities"/>
      <w:r>
        <w:rPr>
          <w:rFonts w:ascii="仿宋_GB2312" w:eastAsia="仿宋_GB2312" w:hint="eastAsia"/>
          <w:vanish/>
          <w:sz w:val="32"/>
          <w:szCs w:val="32"/>
        </w:rPr>
        <w:t xml:space="preserve"> </w:t>
      </w:r>
      <w:r>
        <w:rPr>
          <w:rFonts w:ascii="仿宋_GB2312" w:eastAsia="仿宋_GB2312" w:hAnsi="仿宋" w:cs="仿宋" w:hint="eastAsia"/>
          <w:bCs/>
          <w:sz w:val="32"/>
          <w:szCs w:val="32"/>
        </w:rPr>
        <w:t>广东社会科学大学</w:t>
      </w:r>
      <w:r w:rsidR="006E308C">
        <w:rPr>
          <w:rFonts w:ascii="仿宋_GB2312" w:eastAsia="仿宋_GB2312" w:hAnsi="仿宋" w:cs="仿宋" w:hint="eastAsia"/>
          <w:bCs/>
          <w:sz w:val="32"/>
          <w:szCs w:val="32"/>
        </w:rPr>
        <w:t>成立</w:t>
      </w:r>
      <w:r w:rsidR="006E308C">
        <w:rPr>
          <w:rFonts w:ascii="仿宋_GB2312" w:eastAsia="仿宋_GB2312" w:hAnsi="仿宋" w:cs="仿宋"/>
          <w:bCs/>
          <w:sz w:val="32"/>
          <w:szCs w:val="32"/>
        </w:rPr>
        <w:t>于</w:t>
      </w:r>
      <w:r>
        <w:rPr>
          <w:rFonts w:ascii="仿宋_GB2312" w:eastAsia="仿宋_GB2312" w:hint="eastAsia"/>
          <w:sz w:val="32"/>
          <w:szCs w:val="32"/>
        </w:rPr>
        <w:t>1984年</w:t>
      </w:r>
      <w:r w:rsidR="006E308C">
        <w:rPr>
          <w:rFonts w:ascii="仿宋_GB2312" w:eastAsia="仿宋_GB2312" w:hint="eastAsia"/>
          <w:sz w:val="32"/>
          <w:szCs w:val="32"/>
        </w:rPr>
        <w:t>，</w:t>
      </w:r>
      <w:r w:rsidR="006E308C">
        <w:rPr>
          <w:rFonts w:ascii="仿宋_GB2312" w:eastAsia="仿宋_GB2312"/>
          <w:sz w:val="32"/>
          <w:szCs w:val="32"/>
        </w:rPr>
        <w:t>是</w:t>
      </w:r>
      <w:r>
        <w:rPr>
          <w:rFonts w:ascii="仿宋_GB2312" w:eastAsia="仿宋_GB2312" w:hint="eastAsia"/>
          <w:sz w:val="32"/>
          <w:szCs w:val="32"/>
        </w:rPr>
        <w:t>经广东省人民政府和广东省高教厅批准成立、由广东省社会科学界联合会创办的一所成人高等学校。</w:t>
      </w:r>
      <w:r w:rsidR="006E308C">
        <w:rPr>
          <w:rFonts w:ascii="仿宋_GB2312" w:eastAsia="仿宋_GB2312" w:hint="eastAsia"/>
          <w:sz w:val="32"/>
          <w:szCs w:val="32"/>
        </w:rPr>
        <w:t>建校</w:t>
      </w:r>
      <w:r w:rsidR="006E308C">
        <w:rPr>
          <w:rFonts w:ascii="仿宋_GB2312" w:eastAsia="仿宋_GB2312"/>
          <w:sz w:val="32"/>
          <w:szCs w:val="32"/>
        </w:rPr>
        <w:t>近</w:t>
      </w:r>
      <w:r w:rsidR="006E308C">
        <w:rPr>
          <w:rFonts w:ascii="仿宋_GB2312" w:eastAsia="仿宋_GB2312" w:hint="eastAsia"/>
          <w:sz w:val="32"/>
          <w:szCs w:val="32"/>
        </w:rPr>
        <w:t>40年</w:t>
      </w:r>
      <w:r>
        <w:rPr>
          <w:rFonts w:ascii="仿宋_GB2312" w:eastAsia="仿宋_GB2312" w:hint="eastAsia"/>
          <w:sz w:val="32"/>
          <w:szCs w:val="32"/>
        </w:rPr>
        <w:t>来，在历届省委、省政府和省社科联领导的关心和支持下，</w:t>
      </w:r>
      <w:r w:rsidR="006E308C">
        <w:rPr>
          <w:rFonts w:ascii="仿宋_GB2312" w:eastAsia="仿宋_GB2312" w:hint="eastAsia"/>
          <w:sz w:val="32"/>
          <w:szCs w:val="32"/>
        </w:rPr>
        <w:t>广东</w:t>
      </w:r>
      <w:r w:rsidR="006E308C">
        <w:rPr>
          <w:rFonts w:ascii="仿宋_GB2312" w:eastAsia="仿宋_GB2312"/>
          <w:sz w:val="32"/>
          <w:szCs w:val="32"/>
        </w:rPr>
        <w:t>社会科学大学</w:t>
      </w:r>
      <w:r>
        <w:rPr>
          <w:rFonts w:ascii="仿宋_GB2312" w:eastAsia="仿宋_GB2312" w:hint="eastAsia"/>
          <w:sz w:val="32"/>
          <w:szCs w:val="32"/>
        </w:rPr>
        <w:t>依托社科</w:t>
      </w:r>
      <w:r w:rsidR="006E308C">
        <w:rPr>
          <w:rFonts w:ascii="仿宋_GB2312" w:eastAsia="仿宋_GB2312" w:hint="eastAsia"/>
          <w:sz w:val="32"/>
          <w:szCs w:val="32"/>
        </w:rPr>
        <w:t>界</w:t>
      </w:r>
      <w:r>
        <w:rPr>
          <w:rFonts w:ascii="仿宋_GB2312" w:eastAsia="仿宋_GB2312" w:hint="eastAsia"/>
          <w:sz w:val="32"/>
          <w:szCs w:val="32"/>
        </w:rPr>
        <w:t>人才密集的优势，艰苦创业，稳步发展，现已</w:t>
      </w:r>
      <w:r w:rsidR="00C57EE1">
        <w:rPr>
          <w:rFonts w:ascii="仿宋_GB2312" w:eastAsia="仿宋_GB2312" w:hint="eastAsia"/>
          <w:sz w:val="32"/>
          <w:szCs w:val="32"/>
        </w:rPr>
        <w:t>成为</w:t>
      </w:r>
      <w:r>
        <w:rPr>
          <w:rFonts w:ascii="仿宋_GB2312" w:eastAsia="仿宋_GB2312" w:hint="eastAsia"/>
          <w:sz w:val="32"/>
          <w:szCs w:val="32"/>
        </w:rPr>
        <w:t>一所集成人大专教育、各种短期培训等各层次教育于一体的</w:t>
      </w:r>
      <w:r w:rsidR="00C57EE1">
        <w:rPr>
          <w:rFonts w:ascii="仿宋_GB2312" w:eastAsia="仿宋_GB2312" w:hint="eastAsia"/>
          <w:sz w:val="32"/>
          <w:szCs w:val="32"/>
        </w:rPr>
        <w:t>、</w:t>
      </w:r>
      <w:r>
        <w:rPr>
          <w:rFonts w:ascii="仿宋_GB2312" w:eastAsia="仿宋_GB2312" w:hint="eastAsia"/>
          <w:sz w:val="32"/>
          <w:szCs w:val="32"/>
        </w:rPr>
        <w:t>在广东成人教育领域具有一定知名度的成人大学。</w:t>
      </w:r>
    </w:p>
    <w:p w:rsidR="008A7784" w:rsidRDefault="00CC2F78" w:rsidP="003B50A2">
      <w:pPr>
        <w:snapToGrid w:val="0"/>
        <w:spacing w:line="288" w:lineRule="auto"/>
        <w:ind w:firstLineChars="181" w:firstLine="579"/>
        <w:jc w:val="left"/>
        <w:rPr>
          <w:rFonts w:ascii="仿宋_GB2312" w:eastAsia="仿宋_GB2312"/>
          <w:sz w:val="32"/>
          <w:szCs w:val="32"/>
        </w:rPr>
      </w:pPr>
      <w:r>
        <w:rPr>
          <w:rFonts w:ascii="仿宋_GB2312" w:eastAsia="仿宋_GB2312" w:hint="eastAsia"/>
          <w:sz w:val="32"/>
          <w:szCs w:val="32"/>
        </w:rPr>
        <w:t>根据广东</w:t>
      </w:r>
      <w:r>
        <w:rPr>
          <w:rFonts w:ascii="仿宋_GB2312" w:eastAsia="仿宋_GB2312"/>
          <w:sz w:val="32"/>
          <w:szCs w:val="32"/>
        </w:rPr>
        <w:t>省省直部门（</w:t>
      </w:r>
      <w:r>
        <w:rPr>
          <w:rFonts w:ascii="仿宋_GB2312" w:eastAsia="仿宋_GB2312" w:hint="eastAsia"/>
          <w:sz w:val="32"/>
          <w:szCs w:val="32"/>
        </w:rPr>
        <w:t>单位</w:t>
      </w:r>
      <w:r>
        <w:rPr>
          <w:rFonts w:ascii="仿宋_GB2312" w:eastAsia="仿宋_GB2312"/>
          <w:sz w:val="32"/>
          <w:szCs w:val="32"/>
        </w:rPr>
        <w:t>）</w:t>
      </w:r>
      <w:r>
        <w:rPr>
          <w:rFonts w:ascii="仿宋_GB2312" w:eastAsia="仿宋_GB2312" w:hint="eastAsia"/>
          <w:sz w:val="32"/>
          <w:szCs w:val="32"/>
        </w:rPr>
        <w:t>所属</w:t>
      </w:r>
      <w:r>
        <w:rPr>
          <w:rFonts w:ascii="仿宋_GB2312" w:eastAsia="仿宋_GB2312"/>
          <w:sz w:val="32"/>
          <w:szCs w:val="32"/>
        </w:rPr>
        <w:t>学校管理体制调整实施方案，</w:t>
      </w:r>
      <w:r w:rsidR="006E308C">
        <w:rPr>
          <w:rFonts w:ascii="仿宋_GB2312" w:eastAsia="仿宋_GB2312" w:hint="eastAsia"/>
          <w:sz w:val="32"/>
          <w:szCs w:val="32"/>
        </w:rPr>
        <w:t>广东社会</w:t>
      </w:r>
      <w:r w:rsidR="006E308C">
        <w:rPr>
          <w:rFonts w:ascii="仿宋_GB2312" w:eastAsia="仿宋_GB2312"/>
          <w:sz w:val="32"/>
          <w:szCs w:val="32"/>
        </w:rPr>
        <w:t>科学大学</w:t>
      </w:r>
      <w:r>
        <w:rPr>
          <w:rFonts w:ascii="仿宋_GB2312" w:eastAsia="仿宋_GB2312" w:hint="eastAsia"/>
          <w:sz w:val="32"/>
          <w:szCs w:val="32"/>
        </w:rPr>
        <w:t>于2018年12月19日成建制划归省教育厅管理。</w:t>
      </w:r>
      <w:r>
        <w:rPr>
          <w:rFonts w:ascii="仿宋_GB2312" w:eastAsia="仿宋_GB2312" w:hint="eastAsia"/>
          <w:vanish/>
          <w:sz w:val="32"/>
          <w:szCs w:val="32"/>
        </w:rPr>
        <w:t xml:space="preserve"> </w:t>
      </w:r>
      <w:r>
        <w:rPr>
          <w:rFonts w:ascii="仿宋_GB2312" w:eastAsia="仿宋_GB2312" w:hint="eastAsia"/>
          <w:sz w:val="32"/>
          <w:szCs w:val="32"/>
        </w:rPr>
        <w:t xml:space="preserve"> </w:t>
      </w:r>
      <w:bookmarkEnd w:id="5"/>
    </w:p>
    <w:p w:rsidR="008A7784" w:rsidRDefault="00CC2F78">
      <w:pPr>
        <w:numPr>
          <w:ilvl w:val="0"/>
          <w:numId w:val="2"/>
        </w:numPr>
        <w:spacing w:line="288" w:lineRule="auto"/>
        <w:jc w:val="left"/>
        <w:rPr>
          <w:rFonts w:ascii="宋体" w:hAnsi="宋体" w:cs="宋体"/>
          <w:b/>
          <w:bCs/>
          <w:sz w:val="32"/>
          <w:szCs w:val="32"/>
        </w:rPr>
      </w:pPr>
      <w:r>
        <w:rPr>
          <w:rFonts w:ascii="宋体" w:hAnsi="宋体" w:cs="宋体" w:hint="eastAsia"/>
          <w:b/>
          <w:bCs/>
          <w:sz w:val="32"/>
          <w:szCs w:val="32"/>
        </w:rPr>
        <w:t>部门决算单位构成</w:t>
      </w:r>
    </w:p>
    <w:p w:rsidR="008A7784" w:rsidRDefault="00CC2F78">
      <w:pPr>
        <w:spacing w:line="288" w:lineRule="auto"/>
        <w:ind w:firstLineChars="131" w:firstLine="419"/>
        <w:jc w:val="left"/>
        <w:rPr>
          <w:rFonts w:ascii="仿宋_GB2312" w:eastAsia="仿宋_GB2312"/>
          <w:sz w:val="32"/>
          <w:szCs w:val="32"/>
        </w:rPr>
      </w:pPr>
      <w:bookmarkStart w:id="6" w:name="PO_part1Organization"/>
      <w:r>
        <w:rPr>
          <w:rFonts w:ascii="仿宋_GB2312" w:eastAsia="仿宋_GB2312"/>
          <w:sz w:val="32"/>
          <w:szCs w:val="32"/>
        </w:rPr>
        <w:t xml:space="preserve"> </w:t>
      </w:r>
      <w:r>
        <w:rPr>
          <w:rFonts w:ascii="仿宋_GB2312" w:eastAsia="仿宋_GB2312" w:hint="eastAsia"/>
          <w:vanish/>
          <w:sz w:val="32"/>
          <w:szCs w:val="32"/>
        </w:rPr>
        <w:t xml:space="preserve"> </w:t>
      </w:r>
      <w:r>
        <w:rPr>
          <w:rFonts w:ascii="仿宋_GB2312" w:eastAsia="仿宋_GB2312" w:hAnsi="仿宋" w:cs="仿宋" w:hint="eastAsia"/>
          <w:bCs/>
          <w:sz w:val="32"/>
          <w:szCs w:val="32"/>
        </w:rPr>
        <w:t>广东社会科学大学为广东省教育厅所属二级</w:t>
      </w:r>
      <w:r>
        <w:rPr>
          <w:rFonts w:ascii="仿宋_GB2312" w:eastAsia="仿宋_GB2312" w:hAnsi="仿宋" w:cs="仿宋" w:hint="eastAsia"/>
          <w:bCs/>
          <w:spacing w:val="14"/>
          <w:sz w:val="32"/>
          <w:szCs w:val="32"/>
        </w:rPr>
        <w:t>预算单位，单位性质</w:t>
      </w:r>
      <w:r>
        <w:rPr>
          <w:rFonts w:ascii="仿宋_GB2312" w:eastAsia="仿宋_GB2312" w:hAnsi="仿宋" w:cs="仿宋" w:hint="eastAsia"/>
          <w:bCs/>
          <w:sz w:val="32"/>
          <w:szCs w:val="32"/>
        </w:rPr>
        <w:t>为财政补助公益二类事业单位，</w:t>
      </w:r>
      <w:r w:rsidR="00C3721C">
        <w:rPr>
          <w:rFonts w:ascii="仿宋_GB2312" w:eastAsia="仿宋_GB2312" w:hint="eastAsia"/>
          <w:sz w:val="32"/>
          <w:szCs w:val="32"/>
        </w:rPr>
        <w:t>预算</w:t>
      </w:r>
      <w:r>
        <w:rPr>
          <w:rFonts w:ascii="仿宋_GB2312" w:eastAsia="仿宋_GB2312" w:hint="eastAsia"/>
          <w:sz w:val="32"/>
          <w:szCs w:val="32"/>
        </w:rPr>
        <w:t>部门没有下属单位</w:t>
      </w:r>
      <w:r w:rsidR="003B50A2">
        <w:rPr>
          <w:rFonts w:ascii="仿宋_GB2312" w:eastAsia="仿宋_GB2312" w:hint="eastAsia"/>
          <w:sz w:val="32"/>
          <w:szCs w:val="32"/>
        </w:rPr>
        <w:t>。</w:t>
      </w:r>
      <w:r>
        <w:rPr>
          <w:rFonts w:ascii="仿宋_GB2312" w:eastAsia="仿宋_GB2312" w:hint="eastAsia"/>
          <w:sz w:val="32"/>
          <w:szCs w:val="32"/>
        </w:rPr>
        <w:t>按照部门决算编报要求，单独编制本部门决算。</w:t>
      </w:r>
      <w:r>
        <w:rPr>
          <w:rFonts w:ascii="仿宋_GB2312" w:eastAsia="仿宋_GB2312" w:hint="eastAsia"/>
          <w:vanish/>
          <w:sz w:val="32"/>
          <w:szCs w:val="32"/>
        </w:rPr>
        <w:t xml:space="preserve"> </w:t>
      </w:r>
      <w:r>
        <w:rPr>
          <w:rFonts w:ascii="仿宋_GB2312" w:eastAsia="仿宋_GB2312" w:hint="eastAsia"/>
          <w:sz w:val="32"/>
          <w:szCs w:val="32"/>
        </w:rPr>
        <w:t xml:space="preserve"> </w:t>
      </w:r>
      <w:bookmarkEnd w:id="6"/>
    </w:p>
    <w:p w:rsidR="008A7784" w:rsidRDefault="008A7784">
      <w:pPr>
        <w:tabs>
          <w:tab w:val="left" w:pos="5670"/>
        </w:tabs>
        <w:spacing w:line="288" w:lineRule="auto"/>
        <w:ind w:firstLineChars="200" w:firstLine="720"/>
        <w:jc w:val="left"/>
        <w:outlineLvl w:val="0"/>
        <w:rPr>
          <w:rFonts w:ascii="宋体" w:hAnsi="宋体" w:cs="宋体"/>
          <w:sz w:val="36"/>
          <w:szCs w:val="36"/>
        </w:rPr>
        <w:sectPr w:rsidR="008A7784">
          <w:pgSz w:w="11906" w:h="16838"/>
          <w:pgMar w:top="1440" w:right="1531" w:bottom="1440" w:left="1531" w:header="851" w:footer="992" w:gutter="0"/>
          <w:cols w:space="720"/>
          <w:docGrid w:type="lines" w:linePitch="312"/>
        </w:sectPr>
      </w:pPr>
    </w:p>
    <w:p w:rsidR="008A7784" w:rsidRDefault="00CC2F78">
      <w:pPr>
        <w:spacing w:line="288" w:lineRule="auto"/>
        <w:ind w:firstLineChars="200" w:firstLine="723"/>
        <w:jc w:val="center"/>
        <w:outlineLvl w:val="0"/>
        <w:rPr>
          <w:rFonts w:ascii="宋体" w:hAnsi="宋体" w:cs="宋体"/>
          <w:b/>
          <w:sz w:val="36"/>
          <w:szCs w:val="36"/>
        </w:rPr>
      </w:pPr>
      <w:r>
        <w:rPr>
          <w:rFonts w:ascii="宋体" w:hAnsi="宋体" w:cs="宋体" w:hint="eastAsia"/>
          <w:b/>
          <w:sz w:val="36"/>
          <w:szCs w:val="36"/>
        </w:rPr>
        <w:lastRenderedPageBreak/>
        <w:t xml:space="preserve">第二部分 </w:t>
      </w:r>
      <w:bookmarkStart w:id="7" w:name="PO_part2DivNameYear1"/>
      <w:r w:rsidR="00104960" w:rsidRPr="00104960">
        <w:rPr>
          <w:rFonts w:ascii="宋体" w:hAnsi="宋体" w:cs="宋体" w:hint="eastAsia"/>
          <w:b/>
          <w:sz w:val="36"/>
          <w:szCs w:val="36"/>
        </w:rPr>
        <w:t>广东社会科学大学</w:t>
      </w:r>
      <w:bookmarkEnd w:id="7"/>
      <w:r w:rsidR="00104960">
        <w:rPr>
          <w:rFonts w:ascii="宋体" w:hAnsi="宋体" w:cs="宋体"/>
          <w:b/>
          <w:sz w:val="36"/>
          <w:szCs w:val="36"/>
        </w:rPr>
        <w:t>2019</w:t>
      </w:r>
      <w:r>
        <w:rPr>
          <w:rFonts w:ascii="宋体" w:hAnsi="宋体" w:cs="宋体" w:hint="eastAsia"/>
          <w:b/>
          <w:sz w:val="36"/>
          <w:szCs w:val="36"/>
        </w:rPr>
        <w:t>年部门决算表</w:t>
      </w:r>
    </w:p>
    <w:p w:rsidR="003B50A2" w:rsidRDefault="003B50A2">
      <w:pPr>
        <w:spacing w:line="288" w:lineRule="auto"/>
        <w:ind w:firstLineChars="200" w:firstLine="723"/>
        <w:jc w:val="center"/>
        <w:outlineLvl w:val="0"/>
        <w:rPr>
          <w:rFonts w:ascii="宋体" w:hAnsi="宋体" w:cs="宋体"/>
          <w:b/>
          <w:sz w:val="36"/>
          <w:szCs w:val="36"/>
        </w:rPr>
      </w:pPr>
    </w:p>
    <w:p w:rsidR="003B50A2" w:rsidRPr="00314F39" w:rsidRDefault="003B50A2" w:rsidP="003B50A2">
      <w:pPr>
        <w:jc w:val="center"/>
        <w:rPr>
          <w:rFonts w:ascii="黑体" w:eastAsia="黑体" w:hAnsi="宋体" w:cs="黑体"/>
          <w:color w:val="000000"/>
          <w:kern w:val="0"/>
          <w:sz w:val="36"/>
          <w:szCs w:val="36"/>
          <w:lang w:bidi="ar"/>
        </w:rPr>
      </w:pPr>
      <w:r w:rsidRPr="00314F39">
        <w:rPr>
          <w:rFonts w:ascii="黑体" w:eastAsia="黑体" w:hAnsi="宋体" w:cs="黑体" w:hint="eastAsia"/>
          <w:color w:val="000000"/>
          <w:kern w:val="0"/>
          <w:sz w:val="36"/>
          <w:szCs w:val="36"/>
          <w:lang w:bidi="ar"/>
        </w:rPr>
        <w:t>收入支出决算总表</w:t>
      </w:r>
    </w:p>
    <w:tbl>
      <w:tblPr>
        <w:tblW w:w="14070" w:type="dxa"/>
        <w:tblCellMar>
          <w:left w:w="0" w:type="dxa"/>
          <w:right w:w="0" w:type="dxa"/>
        </w:tblCellMar>
        <w:tblLook w:val="04A0" w:firstRow="1" w:lastRow="0" w:firstColumn="1" w:lastColumn="0" w:noHBand="0" w:noVBand="1"/>
      </w:tblPr>
      <w:tblGrid>
        <w:gridCol w:w="4215"/>
        <w:gridCol w:w="570"/>
        <w:gridCol w:w="2250"/>
        <w:gridCol w:w="4215"/>
        <w:gridCol w:w="570"/>
        <w:gridCol w:w="2250"/>
      </w:tblGrid>
      <w:tr w:rsidR="008A7784">
        <w:trPr>
          <w:trHeight w:val="255"/>
        </w:trPr>
        <w:tc>
          <w:tcPr>
            <w:tcW w:w="4215"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bookmarkStart w:id="8" w:name="PO_part2Table1"/>
          </w:p>
        </w:tc>
        <w:tc>
          <w:tcPr>
            <w:tcW w:w="570" w:type="dxa"/>
            <w:tcBorders>
              <w:top w:val="nil"/>
              <w:left w:val="nil"/>
              <w:bottom w:val="nil"/>
              <w:right w:val="nil"/>
            </w:tcBorders>
            <w:shd w:val="clear" w:color="auto" w:fill="auto"/>
            <w:noWrap/>
            <w:tcMar>
              <w:top w:w="15" w:type="dxa"/>
              <w:left w:w="15" w:type="dxa"/>
              <w:right w:w="15" w:type="dxa"/>
            </w:tcMar>
            <w:vAlign w:val="bottom"/>
          </w:tcPr>
          <w:p w:rsidR="008A7784" w:rsidRDefault="003B50A2">
            <w:pPr>
              <w:rPr>
                <w:rFonts w:ascii="Arial" w:hAnsi="Arial" w:cs="Arial"/>
                <w:color w:val="000000"/>
                <w:sz w:val="20"/>
                <w:szCs w:val="20"/>
              </w:rPr>
            </w:pPr>
            <w:r>
              <w:rPr>
                <w:rFonts w:ascii="Arial" w:hAnsi="Arial" w:cs="Arial" w:hint="eastAsia"/>
                <w:color w:val="000000"/>
                <w:sz w:val="20"/>
                <w:szCs w:val="20"/>
              </w:rPr>
              <w:t xml:space="preserve"> </w:t>
            </w:r>
          </w:p>
        </w:tc>
        <w:tc>
          <w:tcPr>
            <w:tcW w:w="225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215"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7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250" w:type="dxa"/>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公开01表</w:t>
            </w:r>
          </w:p>
        </w:tc>
      </w:tr>
      <w:tr w:rsidR="008A7784">
        <w:trPr>
          <w:trHeight w:val="255"/>
        </w:trPr>
        <w:tc>
          <w:tcPr>
            <w:tcW w:w="0" w:type="auto"/>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部门(单位）：广东社会科学大学</w:t>
            </w:r>
          </w:p>
        </w:tc>
        <w:tc>
          <w:tcPr>
            <w:tcW w:w="0" w:type="auto"/>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金额单位：万元</w:t>
            </w:r>
          </w:p>
        </w:tc>
      </w:tr>
      <w:tr w:rsidR="008A7784">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收入</w:t>
            </w:r>
          </w:p>
        </w:tc>
        <w:tc>
          <w:tcPr>
            <w:tcW w:w="0" w:type="auto"/>
            <w:gridSpan w:val="3"/>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支出</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一、一般公共预算财政拨款收入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742.34</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一、一般公共服务支出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二、政府性基金预算财政拨款收入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二、外交支出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三、上级补助收入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三、国防支出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四、事业收入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328.30</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四、公共安全支出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五、经营收入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五、教育支出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976.16</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六、附属单位上缴收入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六、科学技术支出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167.40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七、其他收入</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9.56</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七、文化旅游体育与传媒支出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八、社会保障和就业支出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13.03</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九、卫生健康支出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十、节能环保支出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十一、城乡社区支出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十二、农林水支出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十三、交通运输支出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十四、资源勘探信息等支出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十五、商业服务业等支出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十六、金融支出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十七、援助其他地区支出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十八、自然资源海洋气象等支出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十九、住房保障支出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96"/>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二十、粮油物资储备支出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二十一、灾害防治及应急管理支出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二十二、其他支出</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本年收入合计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1,080.19</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本年支出合计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0" w:type="auto"/>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1,156.59</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用事业基金弥补收支差额</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76.39</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结余分配</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年初结转和结余</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年末结转和结余</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8A7784">
            <w:pPr>
              <w:jc w:val="right"/>
              <w:rPr>
                <w:rFonts w:ascii="宋体" w:hAnsi="宋体" w:cs="宋体"/>
                <w:color w:val="000000"/>
                <w:sz w:val="20"/>
                <w:szCs w:val="20"/>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0" w:type="auto"/>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22"/>
                <w:szCs w:val="22"/>
              </w:rPr>
            </w:pPr>
          </w:p>
        </w:tc>
      </w:tr>
      <w:tr w:rsidR="008A7784">
        <w:trPr>
          <w:trHeight w:val="308"/>
        </w:trPr>
        <w:tc>
          <w:tcPr>
            <w:tcW w:w="0" w:type="auto"/>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总计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0" w:type="auto"/>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1,156.59</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总计</w:t>
            </w:r>
          </w:p>
        </w:tc>
        <w:tc>
          <w:tcPr>
            <w:tcW w:w="0" w:type="auto"/>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0" w:type="auto"/>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1,156.59</w:t>
            </w:r>
          </w:p>
        </w:tc>
      </w:tr>
    </w:tbl>
    <w:p w:rsidR="008A7784" w:rsidRDefault="008A7784">
      <w:pPr>
        <w:spacing w:line="288" w:lineRule="auto"/>
        <w:outlineLvl w:val="0"/>
        <w:rPr>
          <w:rFonts w:ascii="宋体" w:hAnsi="宋体" w:cs="宋体"/>
          <w:b/>
          <w:sz w:val="36"/>
          <w:szCs w:val="36"/>
        </w:rPr>
      </w:pPr>
    </w:p>
    <w:bookmarkEnd w:id="8"/>
    <w:p w:rsidR="008A7784" w:rsidRDefault="00CC2F78">
      <w:pPr>
        <w:spacing w:line="288" w:lineRule="auto"/>
        <w:ind w:firstLineChars="200" w:firstLine="420"/>
        <w:rPr>
          <w:rFonts w:ascii="宋体" w:hAnsi="宋体" w:cs="宋体"/>
        </w:rPr>
      </w:pPr>
      <w:r>
        <w:rPr>
          <w:rFonts w:ascii="宋体" w:hAnsi="宋体" w:cs="宋体" w:hint="eastAsia"/>
          <w:szCs w:val="21"/>
        </w:rPr>
        <w:t>注：本表反映部门本年度的总收支和年末结转情况。本表金额转换为万元时，因四舍五入可能存在尾差。</w:t>
      </w:r>
      <w:r>
        <w:rPr>
          <w:rFonts w:ascii="宋体" w:hAnsi="宋体" w:cs="宋体" w:hint="eastAsia"/>
          <w:sz w:val="28"/>
          <w:szCs w:val="28"/>
        </w:rPr>
        <w:t xml:space="preserve"> </w:t>
      </w:r>
      <w:r>
        <w:rPr>
          <w:rFonts w:ascii="宋体" w:hAnsi="宋体" w:cs="宋体" w:hint="eastAsia"/>
        </w:rPr>
        <w:br w:type="page"/>
      </w:r>
      <w:bookmarkStart w:id="9" w:name="PO_part2Table2"/>
    </w:p>
    <w:tbl>
      <w:tblPr>
        <w:tblW w:w="13307" w:type="dxa"/>
        <w:tblLayout w:type="fixed"/>
        <w:tblCellMar>
          <w:left w:w="0" w:type="dxa"/>
          <w:right w:w="0" w:type="dxa"/>
        </w:tblCellMar>
        <w:tblLook w:val="04A0" w:firstRow="1" w:lastRow="0" w:firstColumn="1" w:lastColumn="0" w:noHBand="0" w:noVBand="1"/>
      </w:tblPr>
      <w:tblGrid>
        <w:gridCol w:w="480"/>
        <w:gridCol w:w="420"/>
        <w:gridCol w:w="962"/>
        <w:gridCol w:w="1350"/>
        <w:gridCol w:w="1740"/>
        <w:gridCol w:w="1230"/>
        <w:gridCol w:w="1410"/>
        <w:gridCol w:w="1395"/>
        <w:gridCol w:w="1245"/>
        <w:gridCol w:w="1155"/>
        <w:gridCol w:w="1920"/>
      </w:tblGrid>
      <w:tr w:rsidR="008A7784">
        <w:trPr>
          <w:trHeight w:val="555"/>
        </w:trPr>
        <w:tc>
          <w:tcPr>
            <w:tcW w:w="13307" w:type="dxa"/>
            <w:gridSpan w:val="11"/>
            <w:tcBorders>
              <w:top w:val="nil"/>
              <w:left w:val="nil"/>
              <w:bottom w:val="nil"/>
              <w:right w:val="single" w:sz="4" w:space="0" w:color="808080"/>
            </w:tcBorders>
            <w:shd w:val="clear" w:color="auto" w:fill="FFFFFF"/>
            <w:noWrap/>
            <w:tcMar>
              <w:top w:w="15" w:type="dxa"/>
              <w:left w:w="15" w:type="dxa"/>
              <w:right w:w="15" w:type="dxa"/>
            </w:tcMar>
            <w:vAlign w:val="center"/>
          </w:tcPr>
          <w:bookmarkEnd w:id="9"/>
          <w:p w:rsidR="008A7784" w:rsidRPr="00314F39" w:rsidRDefault="00CC2F78">
            <w:pPr>
              <w:jc w:val="center"/>
              <w:rPr>
                <w:rFonts w:ascii="宋体" w:hAnsi="宋体" w:cs="宋体"/>
                <w:color w:val="000000"/>
                <w:sz w:val="36"/>
                <w:szCs w:val="36"/>
              </w:rPr>
            </w:pPr>
            <w:r w:rsidRPr="00314F39">
              <w:rPr>
                <w:rFonts w:ascii="黑体" w:eastAsia="黑体" w:hAnsi="宋体" w:cs="黑体" w:hint="eastAsia"/>
                <w:color w:val="000000"/>
                <w:kern w:val="0"/>
                <w:sz w:val="36"/>
                <w:szCs w:val="36"/>
                <w:lang w:bidi="ar"/>
              </w:rPr>
              <w:lastRenderedPageBreak/>
              <w:t>收入决算表</w:t>
            </w:r>
          </w:p>
        </w:tc>
      </w:tr>
      <w:tr w:rsidR="008A7784">
        <w:trPr>
          <w:trHeight w:val="300"/>
        </w:trPr>
        <w:tc>
          <w:tcPr>
            <w:tcW w:w="480"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420"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962"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350"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740"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230"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410"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395"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245"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155" w:type="dxa"/>
            <w:tcBorders>
              <w:top w:val="nil"/>
              <w:left w:val="nil"/>
              <w:bottom w:val="nil"/>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920" w:type="dxa"/>
            <w:tcBorders>
              <w:top w:val="nil"/>
              <w:left w:val="nil"/>
              <w:bottom w:val="nil"/>
              <w:right w:val="single" w:sz="4" w:space="0" w:color="80808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4"/>
              </w:rPr>
            </w:pPr>
            <w:r>
              <w:rPr>
                <w:rFonts w:ascii="宋体" w:hAnsi="宋体" w:cs="宋体" w:hint="eastAsia"/>
                <w:color w:val="000000"/>
                <w:kern w:val="0"/>
                <w:sz w:val="24"/>
                <w:lang w:bidi="ar"/>
              </w:rPr>
              <w:t>公开02表</w:t>
            </w:r>
          </w:p>
        </w:tc>
      </w:tr>
      <w:tr w:rsidR="008A7784">
        <w:trPr>
          <w:trHeight w:val="300"/>
        </w:trPr>
        <w:tc>
          <w:tcPr>
            <w:tcW w:w="4952" w:type="dxa"/>
            <w:gridSpan w:val="5"/>
            <w:tcBorders>
              <w:top w:val="nil"/>
              <w:left w:val="nil"/>
              <w:bottom w:val="single" w:sz="4" w:space="0" w:color="808080"/>
              <w:right w:val="nil"/>
            </w:tcBorders>
            <w:shd w:val="clear" w:color="auto" w:fill="FFFFFF"/>
            <w:noWrap/>
            <w:tcMar>
              <w:top w:w="15" w:type="dxa"/>
              <w:left w:w="15" w:type="dxa"/>
              <w:right w:w="15" w:type="dxa"/>
            </w:tcMar>
            <w:vAlign w:val="center"/>
          </w:tcPr>
          <w:p w:rsidR="008A7784" w:rsidRDefault="00CC2F78">
            <w:pPr>
              <w:jc w:val="left"/>
              <w:rPr>
                <w:rFonts w:ascii="宋体" w:hAnsi="宋体" w:cs="宋体"/>
                <w:color w:val="000000"/>
                <w:sz w:val="18"/>
                <w:szCs w:val="18"/>
              </w:rPr>
            </w:pPr>
            <w:r>
              <w:rPr>
                <w:rFonts w:ascii="宋体" w:hAnsi="宋体" w:cs="宋体" w:hint="eastAsia"/>
                <w:color w:val="000000"/>
                <w:kern w:val="0"/>
                <w:sz w:val="24"/>
                <w:lang w:bidi="ar"/>
              </w:rPr>
              <w:t>编制单位：广东社会科学大学</w:t>
            </w:r>
          </w:p>
        </w:tc>
        <w:tc>
          <w:tcPr>
            <w:tcW w:w="1230" w:type="dxa"/>
            <w:tcBorders>
              <w:top w:val="nil"/>
              <w:left w:val="nil"/>
              <w:bottom w:val="single" w:sz="4" w:space="0" w:color="808080"/>
              <w:right w:val="nil"/>
            </w:tcBorders>
            <w:shd w:val="clear" w:color="auto" w:fill="FFFFFF"/>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4"/>
              </w:rPr>
            </w:pPr>
            <w:r>
              <w:rPr>
                <w:rFonts w:ascii="宋体" w:hAnsi="宋体" w:cs="宋体" w:hint="eastAsia"/>
                <w:color w:val="000000"/>
                <w:kern w:val="0"/>
                <w:sz w:val="24"/>
                <w:lang w:bidi="ar"/>
              </w:rPr>
              <w:t>2019年度</w:t>
            </w:r>
          </w:p>
        </w:tc>
        <w:tc>
          <w:tcPr>
            <w:tcW w:w="1410" w:type="dxa"/>
            <w:tcBorders>
              <w:top w:val="nil"/>
              <w:left w:val="nil"/>
              <w:bottom w:val="single" w:sz="4" w:space="0" w:color="808080"/>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395" w:type="dxa"/>
            <w:tcBorders>
              <w:top w:val="nil"/>
              <w:left w:val="nil"/>
              <w:bottom w:val="single" w:sz="4" w:space="0" w:color="808080"/>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245" w:type="dxa"/>
            <w:tcBorders>
              <w:top w:val="nil"/>
              <w:left w:val="nil"/>
              <w:bottom w:val="single" w:sz="4" w:space="0" w:color="808080"/>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155" w:type="dxa"/>
            <w:tcBorders>
              <w:top w:val="nil"/>
              <w:left w:val="nil"/>
              <w:bottom w:val="single" w:sz="4" w:space="0" w:color="808080"/>
              <w:right w:val="nil"/>
            </w:tcBorders>
            <w:shd w:val="clear" w:color="auto" w:fill="FFFFFF"/>
            <w:noWrap/>
            <w:tcMar>
              <w:top w:w="15" w:type="dxa"/>
              <w:left w:w="15" w:type="dxa"/>
              <w:right w:w="15" w:type="dxa"/>
            </w:tcMar>
            <w:vAlign w:val="center"/>
          </w:tcPr>
          <w:p w:rsidR="008A7784" w:rsidRDefault="008A7784">
            <w:pPr>
              <w:jc w:val="left"/>
              <w:rPr>
                <w:rFonts w:ascii="宋体" w:hAnsi="宋体" w:cs="宋体"/>
                <w:color w:val="000000"/>
                <w:sz w:val="18"/>
                <w:szCs w:val="18"/>
              </w:rPr>
            </w:pPr>
          </w:p>
        </w:tc>
        <w:tc>
          <w:tcPr>
            <w:tcW w:w="1920" w:type="dxa"/>
            <w:tcBorders>
              <w:top w:val="nil"/>
              <w:left w:val="nil"/>
              <w:bottom w:val="single" w:sz="4" w:space="0" w:color="808080"/>
              <w:right w:val="single" w:sz="4" w:space="0" w:color="80808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4"/>
              </w:rPr>
            </w:pPr>
            <w:r>
              <w:rPr>
                <w:rFonts w:ascii="宋体" w:hAnsi="宋体" w:cs="宋体" w:hint="eastAsia"/>
                <w:color w:val="000000"/>
                <w:kern w:val="0"/>
                <w:sz w:val="24"/>
                <w:lang w:bidi="ar"/>
              </w:rPr>
              <w:t>金额单位：万元</w:t>
            </w:r>
          </w:p>
        </w:tc>
      </w:tr>
      <w:tr w:rsidR="008A7784">
        <w:trPr>
          <w:trHeight w:val="300"/>
        </w:trPr>
        <w:tc>
          <w:tcPr>
            <w:tcW w:w="3212" w:type="dxa"/>
            <w:gridSpan w:val="4"/>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项目</w:t>
            </w:r>
          </w:p>
        </w:tc>
        <w:tc>
          <w:tcPr>
            <w:tcW w:w="174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本年收入合计</w:t>
            </w:r>
          </w:p>
        </w:tc>
        <w:tc>
          <w:tcPr>
            <w:tcW w:w="123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财政拨款收入</w:t>
            </w:r>
          </w:p>
        </w:tc>
        <w:tc>
          <w:tcPr>
            <w:tcW w:w="141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上级补助收入</w:t>
            </w:r>
          </w:p>
        </w:tc>
        <w:tc>
          <w:tcPr>
            <w:tcW w:w="1395" w:type="dxa"/>
            <w:vMerge w:val="restart"/>
            <w:tcBorders>
              <w:top w:val="single" w:sz="4" w:space="0" w:color="80808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事业收入</w:t>
            </w:r>
          </w:p>
        </w:tc>
        <w:tc>
          <w:tcPr>
            <w:tcW w:w="124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经营收入</w:t>
            </w:r>
          </w:p>
        </w:tc>
        <w:tc>
          <w:tcPr>
            <w:tcW w:w="1155"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附属单位上缴收入</w:t>
            </w:r>
          </w:p>
        </w:tc>
        <w:tc>
          <w:tcPr>
            <w:tcW w:w="1920" w:type="dxa"/>
            <w:vMerge w:val="restart"/>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其他收入</w:t>
            </w:r>
          </w:p>
        </w:tc>
      </w:tr>
      <w:tr w:rsidR="008A7784">
        <w:trPr>
          <w:trHeight w:val="312"/>
        </w:trPr>
        <w:tc>
          <w:tcPr>
            <w:tcW w:w="900" w:type="dxa"/>
            <w:gridSpan w:val="2"/>
            <w:vMerge w:val="restart"/>
            <w:tcBorders>
              <w:top w:val="nil"/>
              <w:left w:val="single" w:sz="12"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支出功能分类科目编码</w:t>
            </w:r>
          </w:p>
        </w:tc>
        <w:tc>
          <w:tcPr>
            <w:tcW w:w="2312" w:type="dxa"/>
            <w:gridSpan w:val="2"/>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科目名称</w:t>
            </w:r>
          </w:p>
        </w:tc>
        <w:tc>
          <w:tcPr>
            <w:tcW w:w="174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23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41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395" w:type="dxa"/>
            <w:vMerge/>
            <w:tcBorders>
              <w:top w:val="single" w:sz="4" w:space="0" w:color="80808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24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15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92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r>
      <w:tr w:rsidR="008A7784">
        <w:trPr>
          <w:trHeight w:val="312"/>
        </w:trPr>
        <w:tc>
          <w:tcPr>
            <w:tcW w:w="900" w:type="dxa"/>
            <w:gridSpan w:val="2"/>
            <w:vMerge/>
            <w:tcBorders>
              <w:top w:val="nil"/>
              <w:left w:val="single" w:sz="12"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2312" w:type="dxa"/>
            <w:gridSpan w:val="2"/>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74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23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41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395" w:type="dxa"/>
            <w:vMerge/>
            <w:tcBorders>
              <w:top w:val="single" w:sz="4" w:space="0" w:color="80808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24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15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92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r>
      <w:tr w:rsidR="008A7784">
        <w:trPr>
          <w:trHeight w:val="312"/>
        </w:trPr>
        <w:tc>
          <w:tcPr>
            <w:tcW w:w="900" w:type="dxa"/>
            <w:gridSpan w:val="2"/>
            <w:vMerge/>
            <w:tcBorders>
              <w:top w:val="nil"/>
              <w:left w:val="single" w:sz="12"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2312" w:type="dxa"/>
            <w:gridSpan w:val="2"/>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74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23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41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395" w:type="dxa"/>
            <w:vMerge/>
            <w:tcBorders>
              <w:top w:val="single" w:sz="4" w:space="0" w:color="808080"/>
              <w:left w:val="single" w:sz="4" w:space="0" w:color="000000"/>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24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155"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920" w:type="dxa"/>
            <w:vMerge/>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8A7784">
            <w:pPr>
              <w:jc w:val="center"/>
              <w:rPr>
                <w:rFonts w:ascii="宋体" w:hAnsi="宋体" w:cs="宋体"/>
                <w:color w:val="000000"/>
                <w:sz w:val="20"/>
                <w:szCs w:val="20"/>
              </w:rPr>
            </w:pPr>
          </w:p>
        </w:tc>
      </w:tr>
      <w:tr w:rsidR="008A7784">
        <w:trPr>
          <w:trHeight w:val="300"/>
        </w:trPr>
        <w:tc>
          <w:tcPr>
            <w:tcW w:w="480" w:type="dxa"/>
            <w:vMerge w:val="restart"/>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类</w:t>
            </w:r>
          </w:p>
        </w:tc>
        <w:tc>
          <w:tcPr>
            <w:tcW w:w="420" w:type="dxa"/>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款</w:t>
            </w:r>
          </w:p>
        </w:tc>
        <w:tc>
          <w:tcPr>
            <w:tcW w:w="962" w:type="dxa"/>
            <w:vMerge w:val="restar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项</w:t>
            </w:r>
          </w:p>
        </w:tc>
        <w:tc>
          <w:tcPr>
            <w:tcW w:w="135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textAlignment w:val="center"/>
              <w:rPr>
                <w:rFonts w:ascii="宋体" w:hAnsi="宋体" w:cs="宋体"/>
                <w:color w:val="000000"/>
                <w:sz w:val="20"/>
                <w:szCs w:val="20"/>
              </w:rPr>
            </w:pPr>
            <w:r>
              <w:rPr>
                <w:rFonts w:ascii="宋体" w:hAnsi="宋体" w:cs="宋体" w:hint="eastAsia"/>
                <w:color w:val="000000"/>
                <w:kern w:val="0"/>
                <w:sz w:val="20"/>
                <w:szCs w:val="20"/>
                <w:lang w:bidi="ar"/>
              </w:rPr>
              <w:t>栏次</w:t>
            </w:r>
          </w:p>
        </w:tc>
        <w:tc>
          <w:tcPr>
            <w:tcW w:w="174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123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1410"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139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124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1155" w:type="dxa"/>
            <w:tcBorders>
              <w:top w:val="nil"/>
              <w:left w:val="nil"/>
              <w:bottom w:val="single" w:sz="4" w:space="0" w:color="000000"/>
              <w:right w:val="single" w:sz="4"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1920" w:type="dxa"/>
            <w:tcBorders>
              <w:top w:val="nil"/>
              <w:left w:val="nil"/>
              <w:bottom w:val="single" w:sz="4" w:space="0" w:color="000000"/>
              <w:right w:val="single" w:sz="12" w:space="0" w:color="000000"/>
            </w:tcBorders>
            <w:shd w:val="clear" w:color="auto"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r>
      <w:tr w:rsidR="008A7784">
        <w:trPr>
          <w:trHeight w:val="300"/>
        </w:trPr>
        <w:tc>
          <w:tcPr>
            <w:tcW w:w="480" w:type="dxa"/>
            <w:vMerge/>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420"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962" w:type="dxa"/>
            <w:vMerge/>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8A7784">
            <w:pPr>
              <w:jc w:val="center"/>
              <w:rPr>
                <w:rFonts w:ascii="宋体" w:hAnsi="宋体" w:cs="宋体"/>
                <w:color w:val="000000"/>
                <w:sz w:val="20"/>
                <w:szCs w:val="20"/>
              </w:rPr>
            </w:pPr>
          </w:p>
        </w:tc>
        <w:tc>
          <w:tcPr>
            <w:tcW w:w="135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合计</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1,080.19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742.34</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328.30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9.56</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教育支出</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899.76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561.91</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328.30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9.56</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20504</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成人教育</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884.14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546.29</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328.30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9.56</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2050403</w:t>
            </w:r>
          </w:p>
        </w:tc>
        <w:tc>
          <w:tcPr>
            <w:tcW w:w="2312"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成人高等教育</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781.72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443.87</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328.30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9.56</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2050499</w:t>
            </w:r>
          </w:p>
        </w:tc>
        <w:tc>
          <w:tcPr>
            <w:tcW w:w="2312"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其他成人教育支出</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102.42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102.42</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20599</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其他教育支出</w:t>
            </w:r>
          </w:p>
        </w:tc>
        <w:tc>
          <w:tcPr>
            <w:tcW w:w="174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15.62 </w:t>
            </w:r>
          </w:p>
        </w:tc>
        <w:tc>
          <w:tcPr>
            <w:tcW w:w="12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15.62</w:t>
            </w:r>
          </w:p>
        </w:tc>
        <w:tc>
          <w:tcPr>
            <w:tcW w:w="141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2059999</w:t>
            </w:r>
          </w:p>
        </w:tc>
        <w:tc>
          <w:tcPr>
            <w:tcW w:w="2312"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其他教育支出</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15.62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15.62</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206</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科学技术支出</w:t>
            </w:r>
          </w:p>
        </w:tc>
        <w:tc>
          <w:tcPr>
            <w:tcW w:w="174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167.40 </w:t>
            </w:r>
          </w:p>
        </w:tc>
        <w:tc>
          <w:tcPr>
            <w:tcW w:w="12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167.40 </w:t>
            </w:r>
          </w:p>
        </w:tc>
        <w:tc>
          <w:tcPr>
            <w:tcW w:w="141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20606</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社会科学</w:t>
            </w:r>
          </w:p>
        </w:tc>
        <w:tc>
          <w:tcPr>
            <w:tcW w:w="174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167.40 </w:t>
            </w:r>
          </w:p>
        </w:tc>
        <w:tc>
          <w:tcPr>
            <w:tcW w:w="12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167.40 </w:t>
            </w:r>
          </w:p>
        </w:tc>
        <w:tc>
          <w:tcPr>
            <w:tcW w:w="141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2060699</w:t>
            </w:r>
          </w:p>
        </w:tc>
        <w:tc>
          <w:tcPr>
            <w:tcW w:w="2312" w:type="dxa"/>
            <w:gridSpan w:val="2"/>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其他社会科学支出</w:t>
            </w:r>
          </w:p>
        </w:tc>
        <w:tc>
          <w:tcPr>
            <w:tcW w:w="174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167.40 </w:t>
            </w:r>
          </w:p>
        </w:tc>
        <w:tc>
          <w:tcPr>
            <w:tcW w:w="123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167.40 </w:t>
            </w:r>
          </w:p>
        </w:tc>
        <w:tc>
          <w:tcPr>
            <w:tcW w:w="1410"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208</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社会保障和就业支出</w:t>
            </w:r>
          </w:p>
        </w:tc>
        <w:tc>
          <w:tcPr>
            <w:tcW w:w="174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13.03 </w:t>
            </w:r>
          </w:p>
        </w:tc>
        <w:tc>
          <w:tcPr>
            <w:tcW w:w="12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13.03</w:t>
            </w:r>
          </w:p>
        </w:tc>
        <w:tc>
          <w:tcPr>
            <w:tcW w:w="141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20805</w:t>
            </w:r>
          </w:p>
        </w:tc>
        <w:tc>
          <w:tcPr>
            <w:tcW w:w="2312" w:type="dxa"/>
            <w:gridSpan w:val="2"/>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行政事业单位离退休</w:t>
            </w:r>
          </w:p>
        </w:tc>
        <w:tc>
          <w:tcPr>
            <w:tcW w:w="174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 xml:space="preserve">13.03 </w:t>
            </w:r>
          </w:p>
        </w:tc>
        <w:tc>
          <w:tcPr>
            <w:tcW w:w="123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13.03</w:t>
            </w:r>
          </w:p>
        </w:tc>
        <w:tc>
          <w:tcPr>
            <w:tcW w:w="1410"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39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24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155"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1920" w:type="dxa"/>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0"/>
        </w:trPr>
        <w:tc>
          <w:tcPr>
            <w:tcW w:w="900" w:type="dxa"/>
            <w:gridSpan w:val="2"/>
            <w:tcBorders>
              <w:top w:val="nil"/>
              <w:left w:val="single" w:sz="12" w:space="0" w:color="000000"/>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2080599</w:t>
            </w:r>
          </w:p>
        </w:tc>
        <w:tc>
          <w:tcPr>
            <w:tcW w:w="2312" w:type="dxa"/>
            <w:gridSpan w:val="2"/>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其他行政事业单位离退休支出</w:t>
            </w:r>
          </w:p>
        </w:tc>
        <w:tc>
          <w:tcPr>
            <w:tcW w:w="1740" w:type="dxa"/>
            <w:tcBorders>
              <w:top w:val="single" w:sz="4" w:space="0" w:color="000000"/>
              <w:left w:val="single" w:sz="4" w:space="0" w:color="000000"/>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13.03 </w:t>
            </w:r>
          </w:p>
        </w:tc>
        <w:tc>
          <w:tcPr>
            <w:tcW w:w="1230" w:type="dxa"/>
            <w:tcBorders>
              <w:top w:val="single" w:sz="4" w:space="0" w:color="000000"/>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13.03</w:t>
            </w:r>
          </w:p>
        </w:tc>
        <w:tc>
          <w:tcPr>
            <w:tcW w:w="1410" w:type="dxa"/>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395" w:type="dxa"/>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245" w:type="dxa"/>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155" w:type="dxa"/>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1920" w:type="dxa"/>
            <w:tcBorders>
              <w:top w:val="nil"/>
              <w:left w:val="nil"/>
              <w:bottom w:val="single" w:sz="12"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bl>
    <w:p w:rsidR="008A7784" w:rsidRDefault="008A7784">
      <w:pPr>
        <w:spacing w:line="360" w:lineRule="auto"/>
        <w:ind w:firstLineChars="187" w:firstLine="393"/>
        <w:rPr>
          <w:rFonts w:ascii="宋体" w:hAnsi="宋体" w:cs="宋体"/>
          <w:szCs w:val="21"/>
        </w:rPr>
      </w:pPr>
    </w:p>
    <w:p w:rsidR="008A7784" w:rsidRDefault="00CC2F78">
      <w:pPr>
        <w:spacing w:line="360" w:lineRule="auto"/>
        <w:ind w:firstLineChars="187" w:firstLine="393"/>
        <w:rPr>
          <w:rFonts w:ascii="宋体" w:hAnsi="宋体" w:cs="宋体"/>
        </w:rPr>
      </w:pPr>
      <w:r>
        <w:rPr>
          <w:rFonts w:ascii="宋体" w:hAnsi="宋体" w:cs="宋体" w:hint="eastAsia"/>
          <w:szCs w:val="21"/>
        </w:rPr>
        <w:t>注：本表反映部门本年度取得的各项收入情况。本表金额转换为万元时，因四舍五入可能存在尾差。</w:t>
      </w:r>
      <w:r>
        <w:rPr>
          <w:rFonts w:ascii="宋体" w:hAnsi="宋体" w:cs="宋体" w:hint="eastAsia"/>
          <w:sz w:val="28"/>
          <w:szCs w:val="28"/>
        </w:rPr>
        <w:t xml:space="preserve"> </w:t>
      </w:r>
      <w:r>
        <w:rPr>
          <w:rFonts w:ascii="宋体" w:hAnsi="宋体" w:cs="宋体" w:hint="eastAsia"/>
          <w:sz w:val="28"/>
          <w:szCs w:val="28"/>
        </w:rPr>
        <w:br w:type="page"/>
      </w:r>
      <w:bookmarkStart w:id="10" w:name="PO_part2Table3"/>
    </w:p>
    <w:tbl>
      <w:tblPr>
        <w:tblW w:w="4997" w:type="pct"/>
        <w:tblCellMar>
          <w:left w:w="0" w:type="dxa"/>
          <w:right w:w="0" w:type="dxa"/>
        </w:tblCellMar>
        <w:tblLook w:val="04A0" w:firstRow="1" w:lastRow="0" w:firstColumn="1" w:lastColumn="0" w:noHBand="0" w:noVBand="1"/>
      </w:tblPr>
      <w:tblGrid>
        <w:gridCol w:w="3030"/>
        <w:gridCol w:w="108"/>
        <w:gridCol w:w="116"/>
        <w:gridCol w:w="2842"/>
        <w:gridCol w:w="1224"/>
        <w:gridCol w:w="1525"/>
        <w:gridCol w:w="1224"/>
        <w:gridCol w:w="1224"/>
        <w:gridCol w:w="1224"/>
        <w:gridCol w:w="1433"/>
      </w:tblGrid>
      <w:tr w:rsidR="008A7784">
        <w:trPr>
          <w:trHeight w:val="390"/>
        </w:trPr>
        <w:tc>
          <w:tcPr>
            <w:tcW w:w="5000" w:type="pct"/>
            <w:gridSpan w:val="10"/>
            <w:tcBorders>
              <w:top w:val="nil"/>
              <w:left w:val="nil"/>
              <w:bottom w:val="nil"/>
              <w:right w:val="nil"/>
            </w:tcBorders>
            <w:shd w:val="clear" w:color="auto" w:fill="auto"/>
            <w:noWrap/>
            <w:tcMar>
              <w:top w:w="15" w:type="dxa"/>
              <w:left w:w="15" w:type="dxa"/>
              <w:right w:w="15" w:type="dxa"/>
            </w:tcMar>
            <w:vAlign w:val="bottom"/>
          </w:tcPr>
          <w:p w:rsidR="008A7784" w:rsidRPr="00314F39" w:rsidRDefault="00CC2F78">
            <w:pPr>
              <w:jc w:val="center"/>
              <w:rPr>
                <w:rFonts w:ascii="黑体" w:eastAsia="黑体" w:hAnsi="黑体" w:cs="Arial"/>
                <w:color w:val="000000"/>
                <w:sz w:val="36"/>
                <w:szCs w:val="36"/>
              </w:rPr>
            </w:pPr>
            <w:r w:rsidRPr="00314F39">
              <w:rPr>
                <w:rFonts w:ascii="黑体" w:eastAsia="黑体" w:hAnsi="黑体" w:cs="宋体" w:hint="eastAsia"/>
                <w:color w:val="000000"/>
                <w:kern w:val="0"/>
                <w:sz w:val="36"/>
                <w:szCs w:val="36"/>
                <w:lang w:bidi="ar"/>
              </w:rPr>
              <w:lastRenderedPageBreak/>
              <w:t>支出决算表</w:t>
            </w:r>
          </w:p>
        </w:tc>
      </w:tr>
      <w:tr w:rsidR="008A7784">
        <w:trPr>
          <w:trHeight w:val="255"/>
        </w:trPr>
        <w:tc>
          <w:tcPr>
            <w:tcW w:w="1083"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0"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018"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4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11"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公开03表</w:t>
            </w:r>
          </w:p>
        </w:tc>
      </w:tr>
      <w:tr w:rsidR="008A7784">
        <w:trPr>
          <w:trHeight w:val="255"/>
        </w:trPr>
        <w:tc>
          <w:tcPr>
            <w:tcW w:w="1083"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部门（单位）：广东社会科学大学</w:t>
            </w:r>
          </w:p>
        </w:tc>
        <w:tc>
          <w:tcPr>
            <w:tcW w:w="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0"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018"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4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11"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金额单位：万元</w:t>
            </w:r>
          </w:p>
        </w:tc>
      </w:tr>
      <w:tr w:rsidR="008A7784">
        <w:trPr>
          <w:trHeight w:val="308"/>
        </w:trPr>
        <w:tc>
          <w:tcPr>
            <w:tcW w:w="2183" w:type="pct"/>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43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本年支出合计</w:t>
            </w:r>
          </w:p>
        </w:tc>
        <w:tc>
          <w:tcPr>
            <w:tcW w:w="547"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43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c>
          <w:tcPr>
            <w:tcW w:w="43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上缴上级支出</w:t>
            </w:r>
          </w:p>
        </w:tc>
        <w:tc>
          <w:tcPr>
            <w:tcW w:w="43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经营支出</w:t>
            </w:r>
          </w:p>
        </w:tc>
        <w:tc>
          <w:tcPr>
            <w:tcW w:w="511"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对附属单位补助支出</w:t>
            </w:r>
          </w:p>
        </w:tc>
      </w:tr>
      <w:tr w:rsidR="008A7784">
        <w:trPr>
          <w:trHeight w:val="312"/>
        </w:trPr>
        <w:tc>
          <w:tcPr>
            <w:tcW w:w="1164" w:type="pct"/>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1018"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4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1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12"/>
        </w:trPr>
        <w:tc>
          <w:tcPr>
            <w:tcW w:w="1164" w:type="pct"/>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018"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4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1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12"/>
        </w:trPr>
        <w:tc>
          <w:tcPr>
            <w:tcW w:w="1164" w:type="pct"/>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018"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47"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3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11"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08"/>
        </w:trPr>
        <w:tc>
          <w:tcPr>
            <w:tcW w:w="2183" w:type="pct"/>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43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547"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43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43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439"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511" w:type="pc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8A7784">
        <w:trPr>
          <w:trHeight w:val="308"/>
        </w:trPr>
        <w:tc>
          <w:tcPr>
            <w:tcW w:w="2183" w:type="pct"/>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43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1156.59</w:t>
            </w:r>
          </w:p>
        </w:tc>
        <w:tc>
          <w:tcPr>
            <w:tcW w:w="54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856.68</w:t>
            </w:r>
          </w:p>
        </w:tc>
        <w:tc>
          <w:tcPr>
            <w:tcW w:w="43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299.91</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511"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教育支出</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976.16</w:t>
            </w:r>
          </w:p>
        </w:tc>
        <w:tc>
          <w:tcPr>
            <w:tcW w:w="547"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843.65</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132.51</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20504</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成人教育</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960.54</w:t>
            </w:r>
          </w:p>
        </w:tc>
        <w:tc>
          <w:tcPr>
            <w:tcW w:w="547"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828.03</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132.51</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2050403</w:t>
            </w:r>
          </w:p>
        </w:tc>
        <w:tc>
          <w:tcPr>
            <w:tcW w:w="1018"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成人高等教育</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858.12</w:t>
            </w:r>
          </w:p>
        </w:tc>
        <w:tc>
          <w:tcPr>
            <w:tcW w:w="547"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725.61</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132.51</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2050499</w:t>
            </w:r>
          </w:p>
        </w:tc>
        <w:tc>
          <w:tcPr>
            <w:tcW w:w="1018"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其他成人教育支出</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102.42</w:t>
            </w:r>
          </w:p>
        </w:tc>
        <w:tc>
          <w:tcPr>
            <w:tcW w:w="547"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102.42</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20599</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其他教育支出</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15.62</w:t>
            </w:r>
          </w:p>
        </w:tc>
        <w:tc>
          <w:tcPr>
            <w:tcW w:w="547"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15.62</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2059999</w:t>
            </w:r>
          </w:p>
        </w:tc>
        <w:tc>
          <w:tcPr>
            <w:tcW w:w="1018"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其他教育支出</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15.62</w:t>
            </w:r>
          </w:p>
        </w:tc>
        <w:tc>
          <w:tcPr>
            <w:tcW w:w="547"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15.62</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308"/>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206</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科学技术支出</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167.40</w:t>
            </w:r>
          </w:p>
        </w:tc>
        <w:tc>
          <w:tcPr>
            <w:tcW w:w="547"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167.40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255"/>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20606</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社会科学</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167.40</w:t>
            </w:r>
          </w:p>
        </w:tc>
        <w:tc>
          <w:tcPr>
            <w:tcW w:w="547"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167.40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255"/>
        </w:trPr>
        <w:tc>
          <w:tcPr>
            <w:tcW w:w="1164" w:type="pct"/>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2060699</w:t>
            </w:r>
          </w:p>
        </w:tc>
        <w:tc>
          <w:tcPr>
            <w:tcW w:w="1018"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其他社会科学支出</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167.40</w:t>
            </w:r>
          </w:p>
        </w:tc>
        <w:tc>
          <w:tcPr>
            <w:tcW w:w="547" w:type="pct"/>
            <w:tcBorders>
              <w:top w:val="nil"/>
              <w:left w:val="nil"/>
              <w:bottom w:val="nil"/>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167.40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r w:rsidR="008A7784">
        <w:trPr>
          <w:trHeight w:val="255"/>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208</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社会保障和就业支出</w:t>
            </w:r>
          </w:p>
        </w:tc>
        <w:tc>
          <w:tcPr>
            <w:tcW w:w="439" w:type="pct"/>
            <w:tcBorders>
              <w:top w:val="nil"/>
              <w:left w:val="nil"/>
              <w:bottom w:val="single" w:sz="4" w:space="0" w:color="000000"/>
              <w:right w:val="nil"/>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13.03</w:t>
            </w:r>
          </w:p>
        </w:tc>
        <w:tc>
          <w:tcPr>
            <w:tcW w:w="547" w:type="pc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right w:w="15" w:type="dxa"/>
            </w:tcMar>
            <w:vAlign w:val="bottom"/>
          </w:tcPr>
          <w:p w:rsidR="008A7784" w:rsidRDefault="00CC2F78">
            <w:pPr>
              <w:widowControl/>
              <w:jc w:val="right"/>
              <w:textAlignment w:val="bottom"/>
              <w:rPr>
                <w:rFonts w:ascii="Arial" w:hAnsi="Arial" w:cs="Arial"/>
                <w:b/>
                <w:color w:val="000000"/>
                <w:sz w:val="20"/>
                <w:szCs w:val="20"/>
              </w:rPr>
            </w:pPr>
            <w:r>
              <w:rPr>
                <w:rFonts w:ascii="Arial" w:hAnsi="Arial" w:cs="Arial"/>
                <w:b/>
                <w:color w:val="000000"/>
                <w:kern w:val="0"/>
                <w:sz w:val="20"/>
                <w:szCs w:val="20"/>
                <w:lang w:bidi="ar"/>
              </w:rPr>
              <w:t>13.03</w:t>
            </w:r>
          </w:p>
        </w:tc>
        <w:tc>
          <w:tcPr>
            <w:tcW w:w="439" w:type="pct"/>
            <w:tcBorders>
              <w:top w:val="nil"/>
              <w:left w:val="nil"/>
              <w:bottom w:val="single" w:sz="4" w:space="0" w:color="000000"/>
              <w:right w:val="single" w:sz="4" w:space="0" w:color="000000"/>
            </w:tcBorders>
            <w:shd w:val="clear" w:color="auto" w:fill="BFBFBF"/>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255"/>
        </w:trPr>
        <w:tc>
          <w:tcPr>
            <w:tcW w:w="1164" w:type="pct"/>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20805</w:t>
            </w:r>
          </w:p>
        </w:tc>
        <w:tc>
          <w:tcPr>
            <w:tcW w:w="1018"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行政事业单位离退休</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13.03</w:t>
            </w:r>
          </w:p>
        </w:tc>
        <w:tc>
          <w:tcPr>
            <w:tcW w:w="547"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13.03</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439" w:type="pct"/>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c>
          <w:tcPr>
            <w:tcW w:w="511" w:type="pct"/>
            <w:tcBorders>
              <w:top w:val="nil"/>
              <w:left w:val="nil"/>
              <w:bottom w:val="single" w:sz="4" w:space="0" w:color="000000"/>
              <w:right w:val="single" w:sz="12" w:space="0" w:color="000000"/>
            </w:tcBorders>
            <w:shd w:val="clear" w:color="auto" w:fill="C0C0C0"/>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0"/>
                <w:szCs w:val="20"/>
              </w:rPr>
            </w:pPr>
            <w:r>
              <w:rPr>
                <w:rFonts w:ascii="宋体" w:hAnsi="宋体" w:cs="宋体" w:hint="eastAsia"/>
                <w:b/>
                <w:color w:val="000000"/>
                <w:kern w:val="0"/>
                <w:sz w:val="20"/>
                <w:szCs w:val="20"/>
                <w:lang w:bidi="ar"/>
              </w:rPr>
              <w:t>0.00</w:t>
            </w:r>
          </w:p>
        </w:tc>
      </w:tr>
      <w:tr w:rsidR="008A7784">
        <w:trPr>
          <w:trHeight w:val="270"/>
        </w:trPr>
        <w:tc>
          <w:tcPr>
            <w:tcW w:w="1164" w:type="pct"/>
            <w:gridSpan w:val="3"/>
            <w:tcBorders>
              <w:top w:val="nil"/>
              <w:left w:val="single" w:sz="12" w:space="0" w:color="000000"/>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2080599</w:t>
            </w:r>
          </w:p>
        </w:tc>
        <w:tc>
          <w:tcPr>
            <w:tcW w:w="1018" w:type="pct"/>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其他行政事业单位离退休支出</w:t>
            </w:r>
          </w:p>
        </w:tc>
        <w:tc>
          <w:tcPr>
            <w:tcW w:w="439" w:type="pct"/>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13.03</w:t>
            </w:r>
          </w:p>
        </w:tc>
        <w:tc>
          <w:tcPr>
            <w:tcW w:w="547" w:type="pct"/>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13.03</w:t>
            </w:r>
          </w:p>
        </w:tc>
        <w:tc>
          <w:tcPr>
            <w:tcW w:w="439" w:type="pct"/>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439" w:type="pct"/>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c>
          <w:tcPr>
            <w:tcW w:w="511" w:type="pct"/>
            <w:tcBorders>
              <w:top w:val="nil"/>
              <w:left w:val="nil"/>
              <w:bottom w:val="single" w:sz="12" w:space="0" w:color="000000"/>
              <w:right w:val="single" w:sz="12" w:space="0" w:color="000000"/>
            </w:tcBorders>
            <w:shd w:val="clear" w:color="auto" w:fill="FFFFFF"/>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lang w:bidi="ar"/>
              </w:rPr>
              <w:t>0.00</w:t>
            </w:r>
          </w:p>
        </w:tc>
      </w:tr>
    </w:tbl>
    <w:p w:rsidR="008A7784" w:rsidRDefault="008A7784">
      <w:pPr>
        <w:spacing w:line="288" w:lineRule="auto"/>
        <w:ind w:firstLine="420"/>
        <w:rPr>
          <w:rFonts w:ascii="宋体" w:hAnsi="宋体" w:cs="宋体"/>
          <w:szCs w:val="21"/>
        </w:rPr>
      </w:pPr>
    </w:p>
    <w:p w:rsidR="008A7784" w:rsidRDefault="00CC2F78">
      <w:pPr>
        <w:spacing w:line="288" w:lineRule="auto"/>
        <w:ind w:firstLine="420"/>
        <w:rPr>
          <w:rFonts w:ascii="宋体" w:hAnsi="宋体" w:cs="宋体"/>
        </w:rPr>
      </w:pPr>
      <w:r>
        <w:rPr>
          <w:rFonts w:ascii="宋体" w:hAnsi="宋体" w:cs="宋体" w:hint="eastAsia"/>
          <w:szCs w:val="21"/>
        </w:rPr>
        <w:t>注：本表反映部门本年度各项支出情况。本表金额转换为万元时，因四舍五入可能存在尾差。</w:t>
      </w:r>
      <w:r>
        <w:rPr>
          <w:rFonts w:ascii="宋体" w:hAnsi="宋体" w:cs="宋体" w:hint="eastAsia"/>
          <w:sz w:val="28"/>
          <w:szCs w:val="28"/>
        </w:rPr>
        <w:t xml:space="preserve"> </w:t>
      </w:r>
      <w:bookmarkEnd w:id="10"/>
    </w:p>
    <w:p w:rsidR="008A7784" w:rsidRDefault="008A7784">
      <w:pPr>
        <w:widowControl/>
        <w:jc w:val="left"/>
        <w:rPr>
          <w:rFonts w:ascii="宋体" w:hAnsi="宋体" w:cs="宋体"/>
          <w:sz w:val="28"/>
          <w:szCs w:val="28"/>
        </w:rPr>
        <w:sectPr w:rsidR="008A7784">
          <w:pgSz w:w="16838" w:h="11906" w:orient="landscape"/>
          <w:pgMar w:top="1531" w:right="1440" w:bottom="1531" w:left="1440" w:header="851" w:footer="992" w:gutter="0"/>
          <w:cols w:space="720"/>
          <w:docGrid w:type="lines" w:linePitch="312"/>
        </w:sectPr>
      </w:pPr>
    </w:p>
    <w:tbl>
      <w:tblPr>
        <w:tblW w:w="4998" w:type="pct"/>
        <w:tblCellMar>
          <w:left w:w="0" w:type="dxa"/>
          <w:right w:w="0" w:type="dxa"/>
        </w:tblCellMar>
        <w:tblLook w:val="04A0" w:firstRow="1" w:lastRow="0" w:firstColumn="1" w:lastColumn="0" w:noHBand="0" w:noVBand="1"/>
      </w:tblPr>
      <w:tblGrid>
        <w:gridCol w:w="3030"/>
        <w:gridCol w:w="333"/>
        <w:gridCol w:w="1460"/>
        <w:gridCol w:w="4350"/>
        <w:gridCol w:w="408"/>
        <w:gridCol w:w="1454"/>
        <w:gridCol w:w="1454"/>
        <w:gridCol w:w="1463"/>
      </w:tblGrid>
      <w:tr w:rsidR="008A7784">
        <w:trPr>
          <w:trHeight w:val="390"/>
        </w:trPr>
        <w:tc>
          <w:tcPr>
            <w:tcW w:w="1105"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bookmarkStart w:id="11" w:name="PO_part2Table4"/>
          </w:p>
        </w:tc>
        <w:tc>
          <w:tcPr>
            <w:tcW w:w="19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237" w:type="pct"/>
            <w:tcBorders>
              <w:top w:val="nil"/>
              <w:left w:val="nil"/>
              <w:bottom w:val="nil"/>
              <w:right w:val="nil"/>
            </w:tcBorders>
            <w:shd w:val="clear" w:color="auto" w:fill="auto"/>
            <w:noWrap/>
            <w:tcMar>
              <w:top w:w="15" w:type="dxa"/>
              <w:left w:w="15" w:type="dxa"/>
              <w:right w:w="15" w:type="dxa"/>
            </w:tcMar>
            <w:vAlign w:val="bottom"/>
          </w:tcPr>
          <w:p w:rsidR="008A7784" w:rsidRPr="00314F39" w:rsidRDefault="00CC2F78">
            <w:pPr>
              <w:widowControl/>
              <w:jc w:val="center"/>
              <w:textAlignment w:val="bottom"/>
              <w:rPr>
                <w:rFonts w:ascii="黑体" w:eastAsia="黑体" w:hAnsi="黑体" w:cs="宋体"/>
                <w:color w:val="000000"/>
                <w:sz w:val="36"/>
                <w:szCs w:val="36"/>
              </w:rPr>
            </w:pPr>
            <w:r w:rsidRPr="00314F39">
              <w:rPr>
                <w:rFonts w:ascii="黑体" w:eastAsia="黑体" w:hAnsi="黑体" w:cs="宋体" w:hint="eastAsia"/>
                <w:color w:val="000000"/>
                <w:kern w:val="0"/>
                <w:sz w:val="36"/>
                <w:szCs w:val="36"/>
                <w:lang w:bidi="ar"/>
              </w:rPr>
              <w:t>财政拨款收入支出决算总表</w:t>
            </w:r>
          </w:p>
        </w:tc>
        <w:tc>
          <w:tcPr>
            <w:tcW w:w="19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r>
      <w:tr w:rsidR="008A7784">
        <w:trPr>
          <w:trHeight w:val="255"/>
        </w:trPr>
        <w:tc>
          <w:tcPr>
            <w:tcW w:w="1105"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9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23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9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公开04表</w:t>
            </w:r>
          </w:p>
        </w:tc>
      </w:tr>
      <w:tr w:rsidR="008A7784">
        <w:trPr>
          <w:trHeight w:val="255"/>
        </w:trPr>
        <w:tc>
          <w:tcPr>
            <w:tcW w:w="1105"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部门（单位）：广东社会科学大学</w:t>
            </w:r>
          </w:p>
        </w:tc>
        <w:tc>
          <w:tcPr>
            <w:tcW w:w="19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23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9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7"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金额单位：万元</w:t>
            </w:r>
          </w:p>
        </w:tc>
      </w:tr>
      <w:tr w:rsidR="008A7784">
        <w:trPr>
          <w:trHeight w:val="308"/>
        </w:trPr>
        <w:tc>
          <w:tcPr>
            <w:tcW w:w="1866" w:type="pct"/>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收     入</w:t>
            </w:r>
          </w:p>
        </w:tc>
        <w:tc>
          <w:tcPr>
            <w:tcW w:w="3133" w:type="pct"/>
            <w:gridSpan w:val="5"/>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支     出</w:t>
            </w:r>
          </w:p>
        </w:tc>
      </w:tr>
      <w:tr w:rsidR="008A7784">
        <w:trPr>
          <w:trHeight w:val="312"/>
        </w:trPr>
        <w:tc>
          <w:tcPr>
            <w:tcW w:w="1105"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9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56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金额</w:t>
            </w:r>
          </w:p>
        </w:tc>
        <w:tc>
          <w:tcPr>
            <w:tcW w:w="123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19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行次</w:t>
            </w:r>
          </w:p>
        </w:tc>
        <w:tc>
          <w:tcPr>
            <w:tcW w:w="567"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56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一般公共预算财政拨款</w:t>
            </w:r>
          </w:p>
        </w:tc>
        <w:tc>
          <w:tcPr>
            <w:tcW w:w="567"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政府性基金预算财政拨款</w:t>
            </w:r>
          </w:p>
        </w:tc>
      </w:tr>
      <w:tr w:rsidR="008A7784">
        <w:trPr>
          <w:trHeight w:val="615"/>
        </w:trPr>
        <w:tc>
          <w:tcPr>
            <w:tcW w:w="1105"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9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23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9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7"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7"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6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6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一、一般公共预算财政拨款</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一、一般公共服务支出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二、政府性基金预算财政拨款</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二、外交支出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三、国防支出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四、公共安全支出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五、教育支出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561.91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561.91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六、科学技术支出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167.4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167.4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七、文化旅游体育与传媒支出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八、社会保障和就业支出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13.03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13.03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九、卫生健康支出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十、节能环保支出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十一、城乡社区支出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十二、农林水支出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十三、交通运输支出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十四、资源勘探信息等支出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十五、商业服务业等支出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十六、金融支出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十七、援助其他地区支出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十八、自然资源海洋气象等支出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十九、住房保障支出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二十、粮油物资储备支出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二十一、灾害防治及应急管理支出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二十二、其他支出</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本年收入合计</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本年支出合计</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年初财政拨款结转和结余</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年末财政拨款结转和结余</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一、一般公共预算财政拨款</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二、政府性基金预算财政拨款</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27</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1105"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总计</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1237"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总计</w:t>
            </w:r>
          </w:p>
        </w:tc>
        <w:tc>
          <w:tcPr>
            <w:tcW w:w="19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742.34</w:t>
            </w:r>
          </w:p>
        </w:tc>
        <w:tc>
          <w:tcPr>
            <w:tcW w:w="567"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bl>
    <w:p w:rsidR="008A7784" w:rsidRDefault="008A7784">
      <w:pPr>
        <w:spacing w:line="288" w:lineRule="auto"/>
        <w:rPr>
          <w:rFonts w:ascii="宋体" w:hAnsi="宋体" w:cs="宋体"/>
        </w:rPr>
      </w:pPr>
    </w:p>
    <w:bookmarkEnd w:id="11"/>
    <w:p w:rsidR="008A7784" w:rsidRDefault="00CC2F78">
      <w:pPr>
        <w:spacing w:line="288" w:lineRule="auto"/>
        <w:ind w:firstLineChars="200" w:firstLine="420"/>
        <w:rPr>
          <w:rFonts w:ascii="宋体" w:hAnsi="宋体" w:cs="宋体"/>
        </w:rPr>
      </w:pPr>
      <w:r>
        <w:rPr>
          <w:rFonts w:ascii="宋体" w:hAnsi="宋体" w:cs="宋体" w:hint="eastAsia"/>
          <w:szCs w:val="21"/>
        </w:rPr>
        <w:t>注：本表反映部门本年度一般公共预算财政拨款和政府性基金预算财政拨款的总收支和年末结转结余情况。本表金额转换为万元时，因四舍五入可能存在尾差。</w:t>
      </w:r>
      <w:r>
        <w:rPr>
          <w:rFonts w:ascii="宋体" w:hAnsi="宋体" w:cs="宋体" w:hint="eastAsia"/>
          <w:sz w:val="28"/>
          <w:szCs w:val="28"/>
        </w:rPr>
        <w:t xml:space="preserve"> </w:t>
      </w:r>
    </w:p>
    <w:p w:rsidR="008A7784" w:rsidRDefault="008A7784">
      <w:pPr>
        <w:widowControl/>
        <w:jc w:val="left"/>
        <w:rPr>
          <w:rFonts w:ascii="宋体" w:hAnsi="宋体" w:cs="宋体"/>
          <w:sz w:val="28"/>
          <w:szCs w:val="28"/>
        </w:rPr>
        <w:sectPr w:rsidR="008A7784">
          <w:pgSz w:w="16838" w:h="11906" w:orient="landscape"/>
          <w:pgMar w:top="1531" w:right="1440" w:bottom="1531" w:left="1440" w:header="851" w:footer="992" w:gutter="0"/>
          <w:cols w:space="720"/>
          <w:docGrid w:type="lines" w:linePitch="312"/>
        </w:sectPr>
      </w:pPr>
    </w:p>
    <w:tbl>
      <w:tblPr>
        <w:tblW w:w="13988" w:type="dxa"/>
        <w:tblCellMar>
          <w:left w:w="0" w:type="dxa"/>
          <w:right w:w="0" w:type="dxa"/>
        </w:tblCellMar>
        <w:tblLook w:val="04A0" w:firstRow="1" w:lastRow="0" w:firstColumn="1" w:lastColumn="0" w:noHBand="0" w:noVBand="1"/>
      </w:tblPr>
      <w:tblGrid>
        <w:gridCol w:w="3969"/>
        <w:gridCol w:w="47"/>
        <w:gridCol w:w="47"/>
        <w:gridCol w:w="3707"/>
        <w:gridCol w:w="1958"/>
        <w:gridCol w:w="1890"/>
        <w:gridCol w:w="2370"/>
      </w:tblGrid>
      <w:tr w:rsidR="008A7784">
        <w:trPr>
          <w:trHeight w:val="390"/>
        </w:trPr>
        <w:tc>
          <w:tcPr>
            <w:tcW w:w="13988" w:type="dxa"/>
            <w:gridSpan w:val="7"/>
            <w:tcBorders>
              <w:top w:val="nil"/>
              <w:left w:val="nil"/>
              <w:bottom w:val="nil"/>
              <w:right w:val="nil"/>
            </w:tcBorders>
            <w:shd w:val="clear" w:color="auto" w:fill="auto"/>
            <w:noWrap/>
            <w:tcMar>
              <w:top w:w="15" w:type="dxa"/>
              <w:left w:w="15" w:type="dxa"/>
              <w:right w:w="15" w:type="dxa"/>
            </w:tcMar>
            <w:vAlign w:val="bottom"/>
          </w:tcPr>
          <w:p w:rsidR="008A7784" w:rsidRPr="00B638E4" w:rsidRDefault="00CC2F78">
            <w:pPr>
              <w:jc w:val="center"/>
              <w:rPr>
                <w:rFonts w:ascii="黑体" w:eastAsia="黑体" w:hAnsi="黑体" w:cs="Arial"/>
                <w:color w:val="000000"/>
                <w:sz w:val="36"/>
                <w:szCs w:val="36"/>
              </w:rPr>
            </w:pPr>
            <w:bookmarkStart w:id="12" w:name="PO_part2Table5"/>
            <w:r w:rsidRPr="00B638E4">
              <w:rPr>
                <w:rFonts w:ascii="黑体" w:eastAsia="黑体" w:hAnsi="黑体" w:cs="宋体" w:hint="eastAsia"/>
                <w:color w:val="000000"/>
                <w:kern w:val="0"/>
                <w:sz w:val="36"/>
                <w:szCs w:val="36"/>
                <w:lang w:bidi="ar"/>
              </w:rPr>
              <w:lastRenderedPageBreak/>
              <w:t>一般公共预算财政拨款支出决算表</w:t>
            </w:r>
          </w:p>
        </w:tc>
      </w:tr>
      <w:tr w:rsidR="008A7784">
        <w:trPr>
          <w:trHeight w:val="255"/>
        </w:trPr>
        <w:tc>
          <w:tcPr>
            <w:tcW w:w="3969"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70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958"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89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370" w:type="dxa"/>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公开05表</w:t>
            </w:r>
          </w:p>
        </w:tc>
      </w:tr>
      <w:tr w:rsidR="008A7784">
        <w:trPr>
          <w:trHeight w:val="255"/>
        </w:trPr>
        <w:tc>
          <w:tcPr>
            <w:tcW w:w="3969" w:type="dxa"/>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lang w:bidi="ar"/>
              </w:rPr>
              <w:t>部门（单位）：广东社会科学大学</w:t>
            </w:r>
          </w:p>
        </w:tc>
        <w:tc>
          <w:tcPr>
            <w:tcW w:w="4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70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958"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89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370" w:type="dxa"/>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金额单位：万元</w:t>
            </w:r>
          </w:p>
        </w:tc>
      </w:tr>
      <w:tr w:rsidR="008A7784">
        <w:trPr>
          <w:trHeight w:val="308"/>
        </w:trPr>
        <w:tc>
          <w:tcPr>
            <w:tcW w:w="7770" w:type="dxa"/>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6218" w:type="dxa"/>
            <w:gridSpan w:val="3"/>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w:t>
            </w:r>
          </w:p>
        </w:tc>
      </w:tr>
      <w:tr w:rsidR="008A7784">
        <w:trPr>
          <w:trHeight w:val="312"/>
        </w:trPr>
        <w:tc>
          <w:tcPr>
            <w:tcW w:w="4063" w:type="dxa"/>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3707" w:type="dxa"/>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1958"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c>
          <w:tcPr>
            <w:tcW w:w="189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237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r>
      <w:tr w:rsidR="008A7784">
        <w:trPr>
          <w:trHeight w:val="312"/>
        </w:trPr>
        <w:tc>
          <w:tcPr>
            <w:tcW w:w="4063"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370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95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89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37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12"/>
        </w:trPr>
        <w:tc>
          <w:tcPr>
            <w:tcW w:w="4063" w:type="dxa"/>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3707" w:type="dxa"/>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958"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89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37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08"/>
        </w:trPr>
        <w:tc>
          <w:tcPr>
            <w:tcW w:w="7770" w:type="dxa"/>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1958"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89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2370" w:type="dxa"/>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r>
      <w:tr w:rsidR="008A7784">
        <w:trPr>
          <w:trHeight w:val="308"/>
        </w:trPr>
        <w:tc>
          <w:tcPr>
            <w:tcW w:w="7770" w:type="dxa"/>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1156.59</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856.68</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299.91</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教育支出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976.16</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843.65</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132.51</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20504</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成人教育</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960.54</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828.03</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132.51</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2050403</w:t>
            </w:r>
          </w:p>
        </w:tc>
        <w:tc>
          <w:tcPr>
            <w:tcW w:w="370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成人高等教育</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858.12</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725.61</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132.51</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2050499</w:t>
            </w:r>
          </w:p>
        </w:tc>
        <w:tc>
          <w:tcPr>
            <w:tcW w:w="370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其他成人教育支出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102.42</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102.42</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20599</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其他教育支出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15.62</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15.62</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0</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2059999</w:t>
            </w:r>
          </w:p>
        </w:tc>
        <w:tc>
          <w:tcPr>
            <w:tcW w:w="370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其他教育支出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15.62</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15.62</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206</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科学技术支出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167.4</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0</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167.4</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20606</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社会科学</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167.4</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0</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167.4</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2060699</w:t>
            </w:r>
          </w:p>
        </w:tc>
        <w:tc>
          <w:tcPr>
            <w:tcW w:w="3707" w:type="dxa"/>
            <w:tcBorders>
              <w:top w:val="nil"/>
              <w:left w:val="nil"/>
              <w:bottom w:val="single" w:sz="4"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其他社会科学支出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167.4</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167.4</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208</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社会保障和就业支出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13.03</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13.03</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0</w:t>
            </w:r>
          </w:p>
        </w:tc>
      </w:tr>
      <w:tr w:rsidR="008A7784">
        <w:trPr>
          <w:trHeight w:val="308"/>
        </w:trPr>
        <w:tc>
          <w:tcPr>
            <w:tcW w:w="4063" w:type="dxa"/>
            <w:gridSpan w:val="3"/>
            <w:tcBorders>
              <w:top w:val="nil"/>
              <w:left w:val="single" w:sz="12" w:space="0" w:color="000000"/>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20805</w:t>
            </w:r>
          </w:p>
        </w:tc>
        <w:tc>
          <w:tcPr>
            <w:tcW w:w="3707" w:type="dxa"/>
            <w:tcBorders>
              <w:top w:val="nil"/>
              <w:left w:val="nil"/>
              <w:bottom w:val="single" w:sz="4" w:space="0" w:color="000000"/>
              <w:right w:val="single" w:sz="4" w:space="0" w:color="000000"/>
            </w:tcBorders>
            <w:shd w:val="clear" w:color="auto" w:fill="C0C0C0"/>
            <w:noWrap/>
            <w:tcMar>
              <w:top w:w="15" w:type="dxa"/>
              <w:left w:w="15" w:type="dxa"/>
              <w:right w:w="15" w:type="dxa"/>
            </w:tcMar>
            <w:vAlign w:val="center"/>
          </w:tcPr>
          <w:p w:rsidR="008A7784" w:rsidRDefault="00CC2F78">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lang w:bidi="ar"/>
              </w:rPr>
              <w:t>行政事业单位离退休</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13.03</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13.03</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b/>
                <w:color w:val="000000"/>
                <w:sz w:val="22"/>
                <w:szCs w:val="22"/>
              </w:rPr>
            </w:pPr>
            <w:r>
              <w:rPr>
                <w:rFonts w:ascii="宋体" w:hAnsi="宋体" w:cs="宋体" w:hint="eastAsia"/>
                <w:b/>
                <w:color w:val="000000"/>
                <w:kern w:val="0"/>
                <w:sz w:val="22"/>
                <w:szCs w:val="22"/>
                <w:lang w:bidi="ar"/>
              </w:rPr>
              <w:t>0</w:t>
            </w:r>
          </w:p>
        </w:tc>
      </w:tr>
      <w:tr w:rsidR="008A7784">
        <w:trPr>
          <w:trHeight w:val="308"/>
        </w:trPr>
        <w:tc>
          <w:tcPr>
            <w:tcW w:w="4063" w:type="dxa"/>
            <w:gridSpan w:val="3"/>
            <w:tcBorders>
              <w:top w:val="nil"/>
              <w:left w:val="single" w:sz="12" w:space="0" w:color="000000"/>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2080599</w:t>
            </w:r>
          </w:p>
        </w:tc>
        <w:tc>
          <w:tcPr>
            <w:tcW w:w="3707" w:type="dxa"/>
            <w:tcBorders>
              <w:top w:val="nil"/>
              <w:left w:val="nil"/>
              <w:bottom w:val="single" w:sz="12" w:space="0" w:color="000000"/>
              <w:right w:val="single" w:sz="4" w:space="0" w:color="000000"/>
            </w:tcBorders>
            <w:shd w:val="clear" w:color="auto" w:fill="FFFFFF"/>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  其他行政事业单位离退休支出</w:t>
            </w:r>
          </w:p>
        </w:tc>
        <w:tc>
          <w:tcPr>
            <w:tcW w:w="195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13.03</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13.03</w:t>
            </w:r>
          </w:p>
        </w:tc>
        <w:tc>
          <w:tcPr>
            <w:tcW w:w="23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13988" w:type="dxa"/>
            <w:gridSpan w:val="7"/>
            <w:tcBorders>
              <w:top w:val="nil"/>
              <w:left w:val="nil"/>
              <w:bottom w:val="nil"/>
              <w:right w:val="nil"/>
            </w:tcBorders>
            <w:shd w:val="clear" w:color="auto" w:fill="auto"/>
            <w:noWrap/>
            <w:tcMar>
              <w:top w:w="15" w:type="dxa"/>
              <w:left w:w="15" w:type="dxa"/>
              <w:right w:w="15" w:type="dxa"/>
            </w:tcMar>
            <w:vAlign w:val="center"/>
          </w:tcPr>
          <w:p w:rsidR="008A7784" w:rsidRDefault="008A7784">
            <w:pPr>
              <w:widowControl/>
              <w:jc w:val="left"/>
              <w:textAlignment w:val="center"/>
              <w:rPr>
                <w:rFonts w:ascii="宋体" w:hAnsi="宋体" w:cs="宋体"/>
                <w:color w:val="000000"/>
                <w:kern w:val="0"/>
                <w:sz w:val="22"/>
                <w:szCs w:val="22"/>
                <w:lang w:bidi="ar"/>
              </w:rPr>
            </w:pPr>
          </w:p>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注：本表反映部门本年度一般公共预算财政拨款支出情况。本表金额转换为万元时，因四舍五入可能存在尾差。</w:t>
            </w:r>
          </w:p>
        </w:tc>
      </w:tr>
    </w:tbl>
    <w:p w:rsidR="008A7784" w:rsidRDefault="008A7784">
      <w:pPr>
        <w:spacing w:line="288" w:lineRule="auto"/>
        <w:rPr>
          <w:rFonts w:ascii="宋体" w:hAnsi="宋体" w:cs="宋体"/>
        </w:rPr>
      </w:pPr>
    </w:p>
    <w:p w:rsidR="008A7784" w:rsidRDefault="00CC2F78">
      <w:pPr>
        <w:spacing w:line="288" w:lineRule="auto"/>
        <w:ind w:firstLineChars="200" w:firstLine="560"/>
        <w:rPr>
          <w:rFonts w:ascii="宋体" w:hAnsi="宋体" w:cs="宋体"/>
        </w:rPr>
      </w:pPr>
      <w:r>
        <w:rPr>
          <w:rFonts w:ascii="宋体" w:hAnsi="宋体" w:cs="宋体" w:hint="eastAsia"/>
          <w:sz w:val="28"/>
          <w:szCs w:val="28"/>
        </w:rPr>
        <w:t xml:space="preserve"> </w:t>
      </w:r>
      <w:bookmarkEnd w:id="12"/>
    </w:p>
    <w:p w:rsidR="008A7784" w:rsidRDefault="008A7784">
      <w:pPr>
        <w:widowControl/>
        <w:jc w:val="left"/>
        <w:rPr>
          <w:rFonts w:ascii="宋体" w:hAnsi="宋体" w:cs="宋体"/>
          <w:sz w:val="28"/>
          <w:szCs w:val="28"/>
        </w:rPr>
        <w:sectPr w:rsidR="008A7784">
          <w:pgSz w:w="16838" w:h="11906" w:orient="landscape"/>
          <w:pgMar w:top="1531" w:right="1440" w:bottom="1531" w:left="1440" w:header="851" w:footer="992" w:gutter="0"/>
          <w:cols w:space="720"/>
          <w:docGrid w:type="lines" w:linePitch="312"/>
        </w:sectPr>
      </w:pPr>
    </w:p>
    <w:tbl>
      <w:tblPr>
        <w:tblW w:w="5000" w:type="pct"/>
        <w:tblLayout w:type="fixed"/>
        <w:tblCellMar>
          <w:left w:w="0" w:type="dxa"/>
          <w:right w:w="0" w:type="dxa"/>
        </w:tblCellMar>
        <w:tblLook w:val="04A0" w:firstRow="1" w:lastRow="0" w:firstColumn="1" w:lastColumn="0" w:noHBand="0" w:noVBand="1"/>
      </w:tblPr>
      <w:tblGrid>
        <w:gridCol w:w="809"/>
        <w:gridCol w:w="2401"/>
        <w:gridCol w:w="1265"/>
        <w:gridCol w:w="762"/>
        <w:gridCol w:w="1706"/>
        <w:gridCol w:w="1586"/>
        <w:gridCol w:w="899"/>
        <w:gridCol w:w="3464"/>
        <w:gridCol w:w="1066"/>
      </w:tblGrid>
      <w:tr w:rsidR="008A7784">
        <w:trPr>
          <w:trHeight w:val="390"/>
        </w:trPr>
        <w:tc>
          <w:tcPr>
            <w:tcW w:w="5000" w:type="pct"/>
            <w:gridSpan w:val="9"/>
            <w:tcBorders>
              <w:top w:val="nil"/>
              <w:left w:val="nil"/>
              <w:bottom w:val="nil"/>
              <w:right w:val="nil"/>
            </w:tcBorders>
            <w:shd w:val="clear" w:color="auto" w:fill="auto"/>
            <w:noWrap/>
            <w:tcMar>
              <w:top w:w="15" w:type="dxa"/>
              <w:left w:w="15" w:type="dxa"/>
              <w:right w:w="15" w:type="dxa"/>
            </w:tcMar>
            <w:vAlign w:val="bottom"/>
          </w:tcPr>
          <w:p w:rsidR="008A7784" w:rsidRPr="00B638E4" w:rsidRDefault="00CC2F78">
            <w:pPr>
              <w:jc w:val="center"/>
              <w:rPr>
                <w:rFonts w:ascii="黑体" w:eastAsia="黑体" w:hAnsi="黑体" w:cs="Arial"/>
                <w:color w:val="000000"/>
                <w:sz w:val="36"/>
                <w:szCs w:val="36"/>
              </w:rPr>
            </w:pPr>
            <w:bookmarkStart w:id="13" w:name="PO_part2Table6"/>
            <w:r w:rsidRPr="00B638E4">
              <w:rPr>
                <w:rFonts w:ascii="黑体" w:eastAsia="黑体" w:hAnsi="黑体" w:cs="宋体" w:hint="eastAsia"/>
                <w:color w:val="000000"/>
                <w:kern w:val="0"/>
                <w:sz w:val="36"/>
                <w:szCs w:val="36"/>
                <w:lang w:bidi="ar"/>
              </w:rPr>
              <w:lastRenderedPageBreak/>
              <w:t>一般公共预算财政拨款基本支出决算表</w:t>
            </w:r>
          </w:p>
        </w:tc>
      </w:tr>
      <w:tr w:rsidR="008A7784">
        <w:trPr>
          <w:trHeight w:val="255"/>
        </w:trPr>
        <w:tc>
          <w:tcPr>
            <w:tcW w:w="290"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860"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53"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73"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611"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8"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2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2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81"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lang w:bidi="ar"/>
              </w:rPr>
              <w:t>公开06表</w:t>
            </w:r>
          </w:p>
        </w:tc>
      </w:tr>
      <w:tr w:rsidR="008A7784">
        <w:trPr>
          <w:trHeight w:val="255"/>
        </w:trPr>
        <w:tc>
          <w:tcPr>
            <w:tcW w:w="1150" w:type="pct"/>
            <w:gridSpan w:val="2"/>
            <w:tcBorders>
              <w:top w:val="nil"/>
              <w:left w:val="nil"/>
              <w:bottom w:val="nil"/>
              <w:right w:val="nil"/>
            </w:tcBorders>
            <w:shd w:val="clear" w:color="auto" w:fill="auto"/>
            <w:noWrap/>
            <w:tcMar>
              <w:top w:w="15" w:type="dxa"/>
              <w:left w:w="15" w:type="dxa"/>
              <w:right w:w="15" w:type="dxa"/>
            </w:tcMar>
            <w:vAlign w:val="bottom"/>
          </w:tcPr>
          <w:p w:rsidR="008A7784" w:rsidRDefault="00CC2F78">
            <w:pPr>
              <w:rPr>
                <w:rFonts w:ascii="Arial" w:hAnsi="Arial" w:cs="Arial"/>
                <w:color w:val="000000"/>
                <w:sz w:val="20"/>
                <w:szCs w:val="20"/>
              </w:rPr>
            </w:pPr>
            <w:r>
              <w:rPr>
                <w:rFonts w:ascii="宋体" w:hAnsi="宋体" w:cs="宋体" w:hint="eastAsia"/>
                <w:color w:val="000000"/>
                <w:kern w:val="0"/>
                <w:sz w:val="20"/>
                <w:szCs w:val="20"/>
                <w:lang w:bidi="ar"/>
              </w:rPr>
              <w:t>部门（单位）：广东社会科学大学</w:t>
            </w:r>
          </w:p>
        </w:tc>
        <w:tc>
          <w:tcPr>
            <w:tcW w:w="453"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73"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611"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68"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2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23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381"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18"/>
                <w:szCs w:val="18"/>
              </w:rPr>
            </w:pPr>
            <w:r>
              <w:rPr>
                <w:rFonts w:ascii="宋体" w:hAnsi="宋体" w:cs="宋体" w:hint="eastAsia"/>
                <w:color w:val="000000"/>
                <w:kern w:val="0"/>
                <w:sz w:val="18"/>
                <w:szCs w:val="18"/>
                <w:lang w:bidi="ar"/>
              </w:rPr>
              <w:t>金额单位：万元</w:t>
            </w:r>
          </w:p>
        </w:tc>
      </w:tr>
      <w:tr w:rsidR="008A7784">
        <w:trPr>
          <w:trHeight w:val="308"/>
        </w:trPr>
        <w:tc>
          <w:tcPr>
            <w:tcW w:w="1603" w:type="pct"/>
            <w:gridSpan w:val="3"/>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人员经费</w:t>
            </w:r>
          </w:p>
        </w:tc>
        <w:tc>
          <w:tcPr>
            <w:tcW w:w="3396" w:type="pct"/>
            <w:gridSpan w:val="6"/>
            <w:tcBorders>
              <w:top w:val="single" w:sz="4" w:space="0" w:color="000000"/>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公用经费</w:t>
            </w:r>
          </w:p>
        </w:tc>
      </w:tr>
      <w:tr w:rsidR="008A7784">
        <w:trPr>
          <w:trHeight w:val="312"/>
        </w:trPr>
        <w:tc>
          <w:tcPr>
            <w:tcW w:w="290" w:type="pct"/>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科目编码</w:t>
            </w:r>
          </w:p>
        </w:tc>
        <w:tc>
          <w:tcPr>
            <w:tcW w:w="86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453"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决算数</w:t>
            </w:r>
          </w:p>
        </w:tc>
        <w:tc>
          <w:tcPr>
            <w:tcW w:w="273"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科目编码</w:t>
            </w:r>
          </w:p>
        </w:tc>
        <w:tc>
          <w:tcPr>
            <w:tcW w:w="611"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568"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决算数</w:t>
            </w:r>
          </w:p>
        </w:tc>
        <w:tc>
          <w:tcPr>
            <w:tcW w:w="32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科目编码</w:t>
            </w:r>
          </w:p>
        </w:tc>
        <w:tc>
          <w:tcPr>
            <w:tcW w:w="1239"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381"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决算数</w:t>
            </w:r>
          </w:p>
        </w:tc>
      </w:tr>
      <w:tr w:rsidR="008A7784">
        <w:trPr>
          <w:trHeight w:val="312"/>
        </w:trPr>
        <w:tc>
          <w:tcPr>
            <w:tcW w:w="290" w:type="pct"/>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86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53"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73"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611"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68"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32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239"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381"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工资福利支出</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731.2</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商品和服务支出</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76.47</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307</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债务利息及费用支出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30101</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基本工资</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169.15</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30201</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办公费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31.65</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30701</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国内债务付息</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30102</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津贴补贴</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90.19</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30202</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印刷费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30702</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国外债务付息</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30103</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奖金</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30203</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咨询费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0.93</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资本性支出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30106</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伙食补助费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30204</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手续费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0.02</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31001</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房屋建筑物购建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30107</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绩效工资</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215.13</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30205</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水费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0.04</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31002</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办公设备购置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4.49</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30108</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机关事业单位基本养老保险缴费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30206</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电费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31003</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专用设备购置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0.77</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30109</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职业年金缴费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33.21</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30207</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邮电费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3.23</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31005</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基础设施建设</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30110</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职工基本医疗保险缴费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30208</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取暖费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31006</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大型修缮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30111</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公务员医疗补助缴费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30209</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物业管理费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7.55</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31007</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信息网络及软件购置更新</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30112</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其他社会保障缴费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61.24</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30211</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差旅费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7.12</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31008</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物资储备</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30113</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住房公积金</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76.08</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30212</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因公出国（境）费用</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5.66</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31009</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土地补偿</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30114</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医疗费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30213</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维修（护）费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31010</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安置补助</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30199</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其他工资福利支出</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36.2</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30214</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租赁费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31011</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地上附着物和青苗补偿</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对个人和家庭的补助</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43.74</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30215</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会议费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31012</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拆迁补偿</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30301</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离休费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30216</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培训费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31013</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公务用车购置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30302</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退休费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43.74</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30217</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公务接待费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31019</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其他交通工具购置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30303</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退职（役）费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30218</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专用材料费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31021</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文物和陈列品购置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30304</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抚恤金</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30224</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被装购置费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31022</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无形资产购置</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30305</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生活补助</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30225</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专用燃料费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31099</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其他资本性支出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30306</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救济费</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30226</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劳务费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0.61</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399</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其他支出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30307</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医疗费补助</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30227</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委托业务费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39906</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赠与</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30308</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助学金</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30228</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工会经费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39907</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国家赔偿费用支出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30309</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奖励金</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30229</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福利费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39908</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对民间非营利组织和群众性自治组织补贴</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30310</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个人农业生产补贴</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30231</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公务用车运行维护费</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5.03</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39999</w:t>
            </w: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其他支出</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30399</w:t>
            </w: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其他对个人和家庭的补助</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30239</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其他交通费用</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0.52</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30240</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税金及附加费用</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290" w:type="pct"/>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86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c>
          <w:tcPr>
            <w:tcW w:w="273"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30299</w:t>
            </w:r>
          </w:p>
        </w:tc>
        <w:tc>
          <w:tcPr>
            <w:tcW w:w="611"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其他商品和服务支出</w:t>
            </w:r>
          </w:p>
        </w:tc>
        <w:tc>
          <w:tcPr>
            <w:tcW w:w="568"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32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123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left"/>
              <w:rPr>
                <w:rFonts w:ascii="宋体" w:hAnsi="宋体" w:cs="宋体"/>
                <w:color w:val="000000"/>
                <w:sz w:val="22"/>
                <w:szCs w:val="22"/>
              </w:rPr>
            </w:pP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8A7784">
            <w:pPr>
              <w:jc w:val="right"/>
              <w:rPr>
                <w:rFonts w:ascii="宋体" w:hAnsi="宋体" w:cs="宋体"/>
                <w:color w:val="000000"/>
                <w:sz w:val="22"/>
                <w:szCs w:val="22"/>
              </w:rPr>
            </w:pPr>
          </w:p>
        </w:tc>
      </w:tr>
      <w:tr w:rsidR="008A7784">
        <w:trPr>
          <w:trHeight w:val="308"/>
        </w:trPr>
        <w:tc>
          <w:tcPr>
            <w:tcW w:w="1150" w:type="pct"/>
            <w:gridSpan w:val="2"/>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人员经费合计</w:t>
            </w:r>
          </w:p>
        </w:tc>
        <w:tc>
          <w:tcPr>
            <w:tcW w:w="453"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774.94</w:t>
            </w:r>
          </w:p>
        </w:tc>
        <w:tc>
          <w:tcPr>
            <w:tcW w:w="3015" w:type="pct"/>
            <w:gridSpan w:val="5"/>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公用经费合计</w:t>
            </w:r>
          </w:p>
        </w:tc>
        <w:tc>
          <w:tcPr>
            <w:tcW w:w="381"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A7784" w:rsidRDefault="00CC2F78">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81.73</w:t>
            </w:r>
          </w:p>
        </w:tc>
      </w:tr>
      <w:tr w:rsidR="008A7784">
        <w:trPr>
          <w:trHeight w:val="308"/>
        </w:trPr>
        <w:tc>
          <w:tcPr>
            <w:tcW w:w="5000" w:type="pct"/>
            <w:gridSpan w:val="9"/>
            <w:tcBorders>
              <w:top w:val="nil"/>
              <w:left w:val="nil"/>
              <w:bottom w:val="nil"/>
              <w:right w:val="nil"/>
            </w:tcBorders>
            <w:shd w:val="clear" w:color="auto" w:fill="auto"/>
            <w:noWrap/>
            <w:tcMar>
              <w:top w:w="15" w:type="dxa"/>
              <w:left w:w="15" w:type="dxa"/>
              <w:right w:w="15" w:type="dxa"/>
            </w:tcMar>
            <w:vAlign w:val="center"/>
          </w:tcPr>
          <w:p w:rsidR="008A7784" w:rsidRDefault="008A7784">
            <w:pPr>
              <w:widowControl/>
              <w:jc w:val="left"/>
              <w:textAlignment w:val="center"/>
              <w:rPr>
                <w:rFonts w:ascii="宋体" w:hAnsi="宋体" w:cs="宋体"/>
                <w:color w:val="000000"/>
                <w:kern w:val="0"/>
                <w:sz w:val="22"/>
                <w:szCs w:val="22"/>
                <w:lang w:bidi="ar"/>
              </w:rPr>
            </w:pPr>
          </w:p>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注：本表反映部门本年度一般公共预算财政拨款基本支出明细情况。本表金额转换为万元时，因四舍五入可能存在尾差。</w:t>
            </w:r>
          </w:p>
        </w:tc>
      </w:tr>
    </w:tbl>
    <w:p w:rsidR="008A7784" w:rsidRDefault="008A7784">
      <w:pPr>
        <w:spacing w:line="288" w:lineRule="auto"/>
        <w:rPr>
          <w:rFonts w:ascii="宋体" w:hAnsi="宋体" w:cs="宋体"/>
        </w:rPr>
      </w:pPr>
    </w:p>
    <w:bookmarkEnd w:id="13"/>
    <w:p w:rsidR="008A7784" w:rsidRDefault="00CC2F78">
      <w:pPr>
        <w:spacing w:line="288" w:lineRule="auto"/>
        <w:rPr>
          <w:rFonts w:ascii="宋体" w:hAnsi="宋体" w:cs="宋体"/>
        </w:rPr>
      </w:pPr>
      <w:r>
        <w:rPr>
          <w:rFonts w:ascii="宋体" w:hAnsi="宋体" w:cs="宋体" w:hint="eastAsia"/>
          <w:b/>
          <w:sz w:val="32"/>
          <w:szCs w:val="32"/>
        </w:rPr>
        <w:t xml:space="preserve"> </w:t>
      </w:r>
    </w:p>
    <w:p w:rsidR="008A7784" w:rsidRDefault="008A7784">
      <w:pPr>
        <w:widowControl/>
        <w:jc w:val="left"/>
        <w:rPr>
          <w:rFonts w:ascii="宋体" w:hAnsi="宋体" w:cs="宋体"/>
          <w:sz w:val="28"/>
          <w:szCs w:val="28"/>
        </w:rPr>
        <w:sectPr w:rsidR="008A7784">
          <w:pgSz w:w="16838" w:h="11906" w:orient="landscape"/>
          <w:pgMar w:top="1531" w:right="1440" w:bottom="1531" w:left="1440" w:header="851" w:footer="992" w:gutter="0"/>
          <w:cols w:space="720"/>
          <w:docGrid w:type="lines" w:linePitch="312"/>
        </w:sectPr>
      </w:pPr>
    </w:p>
    <w:tbl>
      <w:tblPr>
        <w:tblW w:w="14414" w:type="dxa"/>
        <w:tblLayout w:type="fixed"/>
        <w:tblCellMar>
          <w:left w:w="0" w:type="dxa"/>
          <w:right w:w="0" w:type="dxa"/>
        </w:tblCellMar>
        <w:tblLook w:val="04A0" w:firstRow="1" w:lastRow="0" w:firstColumn="1" w:lastColumn="0" w:noHBand="0" w:noVBand="1"/>
      </w:tblPr>
      <w:tblGrid>
        <w:gridCol w:w="857"/>
        <w:gridCol w:w="2224"/>
        <w:gridCol w:w="731"/>
        <w:gridCol w:w="450"/>
        <w:gridCol w:w="975"/>
        <w:gridCol w:w="1500"/>
        <w:gridCol w:w="780"/>
        <w:gridCol w:w="2070"/>
        <w:gridCol w:w="975"/>
        <w:gridCol w:w="1890"/>
        <w:gridCol w:w="728"/>
        <w:gridCol w:w="1234"/>
      </w:tblGrid>
      <w:tr w:rsidR="008A7784">
        <w:trPr>
          <w:trHeight w:val="540"/>
        </w:trPr>
        <w:tc>
          <w:tcPr>
            <w:tcW w:w="14414" w:type="dxa"/>
            <w:gridSpan w:val="12"/>
            <w:tcBorders>
              <w:top w:val="nil"/>
              <w:left w:val="nil"/>
              <w:bottom w:val="nil"/>
              <w:right w:val="nil"/>
            </w:tcBorders>
            <w:shd w:val="clear" w:color="auto" w:fill="auto"/>
            <w:noWrap/>
            <w:tcMar>
              <w:top w:w="15" w:type="dxa"/>
              <w:left w:w="15" w:type="dxa"/>
              <w:right w:w="15" w:type="dxa"/>
            </w:tcMar>
            <w:vAlign w:val="bottom"/>
          </w:tcPr>
          <w:p w:rsidR="008A7784" w:rsidRPr="00B638E4" w:rsidRDefault="00CC2F78">
            <w:pPr>
              <w:jc w:val="center"/>
              <w:rPr>
                <w:rFonts w:ascii="黑体" w:eastAsia="黑体" w:hAnsi="黑体" w:cs="Arial"/>
                <w:color w:val="000000"/>
                <w:sz w:val="36"/>
                <w:szCs w:val="36"/>
              </w:rPr>
            </w:pPr>
            <w:bookmarkStart w:id="14" w:name="PO_part2Table7"/>
            <w:r w:rsidRPr="00B638E4">
              <w:rPr>
                <w:rFonts w:ascii="黑体" w:eastAsia="黑体" w:hAnsi="黑体" w:cs="宋体" w:hint="eastAsia"/>
                <w:color w:val="000000"/>
                <w:kern w:val="0"/>
                <w:sz w:val="36"/>
                <w:szCs w:val="36"/>
                <w:lang w:bidi="ar"/>
              </w:rPr>
              <w:lastRenderedPageBreak/>
              <w:t>一般公共预算财政拨款“三公”经费支出决算表</w:t>
            </w:r>
          </w:p>
        </w:tc>
      </w:tr>
      <w:tr w:rsidR="008A7784">
        <w:trPr>
          <w:trHeight w:val="255"/>
        </w:trPr>
        <w:tc>
          <w:tcPr>
            <w:tcW w:w="857"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224"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5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50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78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07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89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728"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234" w:type="dxa"/>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公开07表</w:t>
            </w:r>
          </w:p>
        </w:tc>
      </w:tr>
      <w:tr w:rsidR="008A7784">
        <w:trPr>
          <w:trHeight w:val="255"/>
        </w:trPr>
        <w:tc>
          <w:tcPr>
            <w:tcW w:w="5237" w:type="dxa"/>
            <w:gridSpan w:val="5"/>
            <w:tcBorders>
              <w:top w:val="nil"/>
              <w:left w:val="nil"/>
              <w:bottom w:val="nil"/>
              <w:right w:val="nil"/>
            </w:tcBorders>
            <w:shd w:val="clear" w:color="auto" w:fill="auto"/>
            <w:noWrap/>
            <w:tcMar>
              <w:top w:w="15" w:type="dxa"/>
              <w:left w:w="15" w:type="dxa"/>
              <w:right w:w="15" w:type="dxa"/>
            </w:tcMar>
            <w:vAlign w:val="bottom"/>
          </w:tcPr>
          <w:p w:rsidR="008A7784" w:rsidRDefault="00CC2F78">
            <w:pPr>
              <w:rPr>
                <w:rFonts w:ascii="Arial" w:hAnsi="Arial" w:cs="Arial"/>
                <w:color w:val="000000"/>
                <w:sz w:val="20"/>
                <w:szCs w:val="20"/>
              </w:rPr>
            </w:pPr>
            <w:r>
              <w:rPr>
                <w:rFonts w:ascii="宋体" w:hAnsi="宋体" w:cs="宋体" w:hint="eastAsia"/>
                <w:color w:val="000000"/>
                <w:kern w:val="0"/>
                <w:sz w:val="20"/>
                <w:szCs w:val="20"/>
                <w:lang w:bidi="ar"/>
              </w:rPr>
              <w:t>部门（单位）：广东社会科学大学</w:t>
            </w:r>
          </w:p>
        </w:tc>
        <w:tc>
          <w:tcPr>
            <w:tcW w:w="150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78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07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890" w:type="dxa"/>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962" w:type="dxa"/>
            <w:gridSpan w:val="2"/>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金额单位：万元</w:t>
            </w:r>
          </w:p>
        </w:tc>
      </w:tr>
      <w:tr w:rsidR="008A7784">
        <w:trPr>
          <w:trHeight w:val="602"/>
        </w:trPr>
        <w:tc>
          <w:tcPr>
            <w:tcW w:w="6737" w:type="dxa"/>
            <w:gridSpan w:val="6"/>
            <w:tcBorders>
              <w:top w:val="single" w:sz="4" w:space="0" w:color="000000"/>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预算数</w:t>
            </w:r>
          </w:p>
        </w:tc>
        <w:tc>
          <w:tcPr>
            <w:tcW w:w="7677" w:type="dxa"/>
            <w:gridSpan w:val="6"/>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决算数</w:t>
            </w:r>
          </w:p>
        </w:tc>
      </w:tr>
      <w:tr w:rsidR="008A7784">
        <w:trPr>
          <w:trHeight w:val="308"/>
        </w:trPr>
        <w:tc>
          <w:tcPr>
            <w:tcW w:w="857" w:type="dxa"/>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2224"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因公出国（境）费</w:t>
            </w:r>
          </w:p>
        </w:tc>
        <w:tc>
          <w:tcPr>
            <w:tcW w:w="2156" w:type="dxa"/>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公务用车购置及运行费</w:t>
            </w:r>
          </w:p>
        </w:tc>
        <w:tc>
          <w:tcPr>
            <w:tcW w:w="150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公务接待费</w:t>
            </w:r>
          </w:p>
        </w:tc>
        <w:tc>
          <w:tcPr>
            <w:tcW w:w="78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2070"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因公出国（境）费</w:t>
            </w:r>
          </w:p>
        </w:tc>
        <w:tc>
          <w:tcPr>
            <w:tcW w:w="3593" w:type="dxa"/>
            <w:gridSpan w:val="3"/>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公务用车购置及运行费</w:t>
            </w:r>
          </w:p>
        </w:tc>
        <w:tc>
          <w:tcPr>
            <w:tcW w:w="1234" w:type="dxa"/>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公务接待费</w:t>
            </w:r>
          </w:p>
        </w:tc>
      </w:tr>
      <w:tr w:rsidR="008A7784">
        <w:trPr>
          <w:trHeight w:val="615"/>
        </w:trPr>
        <w:tc>
          <w:tcPr>
            <w:tcW w:w="857" w:type="dxa"/>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224"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731"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c>
          <w:tcPr>
            <w:tcW w:w="45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公务用车购置费</w:t>
            </w:r>
          </w:p>
        </w:tc>
        <w:tc>
          <w:tcPr>
            <w:tcW w:w="97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公务用车运行费</w:t>
            </w:r>
          </w:p>
        </w:tc>
        <w:tc>
          <w:tcPr>
            <w:tcW w:w="150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78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070"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97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c>
          <w:tcPr>
            <w:tcW w:w="189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公务用车购置费</w:t>
            </w:r>
          </w:p>
        </w:tc>
        <w:tc>
          <w:tcPr>
            <w:tcW w:w="72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公务用车运行费</w:t>
            </w:r>
          </w:p>
        </w:tc>
        <w:tc>
          <w:tcPr>
            <w:tcW w:w="1234" w:type="dxa"/>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trPr>
          <w:trHeight w:val="308"/>
        </w:trPr>
        <w:tc>
          <w:tcPr>
            <w:tcW w:w="857" w:type="dxa"/>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222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731"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45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97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0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78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207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975"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1890"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728"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234" w:type="dxa"/>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r>
      <w:tr w:rsidR="00CD28CB" w:rsidTr="004F1714">
        <w:trPr>
          <w:trHeight w:val="308"/>
        </w:trPr>
        <w:tc>
          <w:tcPr>
            <w:tcW w:w="85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8CB" w:rsidRDefault="00CD28CB" w:rsidP="00CD28CB">
            <w:pPr>
              <w:jc w:val="center"/>
              <w:rPr>
                <w:rFonts w:ascii="宋体" w:hAnsi="宋体" w:cs="宋体"/>
                <w:color w:val="000000"/>
                <w:sz w:val="22"/>
                <w:szCs w:val="22"/>
              </w:rPr>
            </w:pPr>
            <w:r>
              <w:rPr>
                <w:rFonts w:ascii="宋体" w:hAnsi="宋体" w:cs="宋体" w:hint="eastAsia"/>
                <w:color w:val="000000"/>
                <w:sz w:val="22"/>
                <w:szCs w:val="22"/>
              </w:rPr>
              <w:t>0</w:t>
            </w:r>
          </w:p>
        </w:tc>
        <w:tc>
          <w:tcPr>
            <w:tcW w:w="222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CD28CB" w:rsidRDefault="00CD28CB" w:rsidP="00CD28CB">
            <w:pPr>
              <w:jc w:val="center"/>
              <w:rPr>
                <w:rFonts w:ascii="宋体" w:hAnsi="宋体" w:cs="宋体"/>
                <w:color w:val="000000"/>
                <w:sz w:val="22"/>
                <w:szCs w:val="22"/>
              </w:rPr>
            </w:pPr>
            <w:r>
              <w:rPr>
                <w:rFonts w:ascii="宋体" w:hAnsi="宋体" w:cs="宋体" w:hint="eastAsia"/>
                <w:color w:val="000000"/>
                <w:sz w:val="22"/>
                <w:szCs w:val="22"/>
              </w:rPr>
              <w:t>0</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45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78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207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975"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1890"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728"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c>
          <w:tcPr>
            <w:tcW w:w="1234" w:type="dxa"/>
            <w:tcBorders>
              <w:top w:val="nil"/>
              <w:left w:val="nil"/>
              <w:bottom w:val="single" w:sz="4" w:space="0" w:color="000000"/>
              <w:right w:val="single" w:sz="4" w:space="0" w:color="000000"/>
            </w:tcBorders>
            <w:shd w:val="clear" w:color="auto" w:fill="auto"/>
            <w:noWrap/>
            <w:tcMar>
              <w:top w:w="15" w:type="dxa"/>
              <w:left w:w="15" w:type="dxa"/>
              <w:right w:w="15" w:type="dxa"/>
            </w:tcMar>
          </w:tcPr>
          <w:p w:rsidR="00CD28CB" w:rsidRDefault="00CD28CB" w:rsidP="00CD28CB">
            <w:pPr>
              <w:jc w:val="center"/>
            </w:pPr>
            <w:r w:rsidRPr="00F91258">
              <w:rPr>
                <w:rFonts w:ascii="宋体" w:hAnsi="宋体" w:cs="宋体" w:hint="eastAsia"/>
                <w:color w:val="000000"/>
                <w:sz w:val="22"/>
                <w:szCs w:val="22"/>
              </w:rPr>
              <w:t>0</w:t>
            </w:r>
          </w:p>
        </w:tc>
      </w:tr>
      <w:tr w:rsidR="008A7784">
        <w:trPr>
          <w:trHeight w:val="615"/>
        </w:trPr>
        <w:tc>
          <w:tcPr>
            <w:tcW w:w="14414" w:type="dxa"/>
            <w:gridSpan w:val="12"/>
            <w:tcBorders>
              <w:top w:val="nil"/>
              <w:left w:val="nil"/>
              <w:bottom w:val="nil"/>
              <w:right w:val="nil"/>
            </w:tcBorders>
            <w:shd w:val="clear" w:color="auto" w:fill="auto"/>
            <w:tcMar>
              <w:top w:w="15" w:type="dxa"/>
              <w:left w:w="15" w:type="dxa"/>
              <w:right w:w="15" w:type="dxa"/>
            </w:tcMar>
            <w:vAlign w:val="center"/>
          </w:tcPr>
          <w:p w:rsidR="008A7784" w:rsidRDefault="00CC2F78">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rsidR="008A7784" w:rsidRDefault="008A7784">
      <w:pPr>
        <w:spacing w:line="288" w:lineRule="auto"/>
        <w:rPr>
          <w:rFonts w:ascii="宋体" w:hAnsi="宋体" w:cs="宋体"/>
        </w:rPr>
      </w:pPr>
    </w:p>
    <w:bookmarkEnd w:id="14"/>
    <w:p w:rsidR="008A7784" w:rsidRDefault="00CC2F78">
      <w:pPr>
        <w:spacing w:line="288" w:lineRule="auto"/>
        <w:rPr>
          <w:rFonts w:ascii="宋体" w:hAnsi="宋体" w:cs="宋体"/>
          <w:sz w:val="28"/>
          <w:szCs w:val="28"/>
        </w:rPr>
      </w:pPr>
      <w:r>
        <w:rPr>
          <w:rFonts w:ascii="宋体" w:hAnsi="宋体" w:cs="宋体" w:hint="eastAsia"/>
          <w:sz w:val="28"/>
          <w:szCs w:val="28"/>
        </w:rPr>
        <w:t xml:space="preserve"> </w:t>
      </w:r>
    </w:p>
    <w:p w:rsidR="008A7784" w:rsidRDefault="008A7784">
      <w:pPr>
        <w:widowControl/>
        <w:jc w:val="left"/>
        <w:rPr>
          <w:rFonts w:ascii="宋体" w:hAnsi="宋体" w:cs="宋体"/>
          <w:sz w:val="28"/>
          <w:szCs w:val="28"/>
        </w:rPr>
        <w:sectPr w:rsidR="008A7784">
          <w:pgSz w:w="16838" w:h="11906" w:orient="landscape"/>
          <w:pgMar w:top="1531" w:right="1440" w:bottom="1531" w:left="1440" w:header="851" w:footer="992" w:gutter="0"/>
          <w:cols w:space="720"/>
          <w:docGrid w:type="lines" w:linePitch="312"/>
        </w:sectPr>
      </w:pPr>
    </w:p>
    <w:tbl>
      <w:tblPr>
        <w:tblW w:w="5000" w:type="pct"/>
        <w:tblCellMar>
          <w:left w:w="0" w:type="dxa"/>
          <w:right w:w="0" w:type="dxa"/>
        </w:tblCellMar>
        <w:tblLook w:val="04A0" w:firstRow="1" w:lastRow="0" w:firstColumn="1" w:lastColumn="0" w:noHBand="0" w:noVBand="1"/>
      </w:tblPr>
      <w:tblGrid>
        <w:gridCol w:w="1967"/>
        <w:gridCol w:w="134"/>
        <w:gridCol w:w="176"/>
        <w:gridCol w:w="1915"/>
        <w:gridCol w:w="807"/>
        <w:gridCol w:w="3040"/>
        <w:gridCol w:w="1424"/>
        <w:gridCol w:w="1401"/>
        <w:gridCol w:w="1346"/>
        <w:gridCol w:w="1748"/>
      </w:tblGrid>
      <w:tr w:rsidR="008A7784">
        <w:trPr>
          <w:trHeight w:val="390"/>
        </w:trPr>
        <w:tc>
          <w:tcPr>
            <w:tcW w:w="5000" w:type="pct"/>
            <w:gridSpan w:val="10"/>
            <w:tcBorders>
              <w:top w:val="nil"/>
              <w:left w:val="nil"/>
              <w:bottom w:val="nil"/>
              <w:right w:val="nil"/>
            </w:tcBorders>
            <w:shd w:val="clear" w:color="auto" w:fill="auto"/>
            <w:noWrap/>
            <w:tcMar>
              <w:top w:w="15" w:type="dxa"/>
              <w:left w:w="15" w:type="dxa"/>
              <w:right w:w="15" w:type="dxa"/>
            </w:tcMar>
            <w:vAlign w:val="bottom"/>
          </w:tcPr>
          <w:p w:rsidR="008A7784" w:rsidRPr="00B638E4" w:rsidRDefault="00CC2F78">
            <w:pPr>
              <w:jc w:val="center"/>
              <w:rPr>
                <w:rFonts w:ascii="黑体" w:eastAsia="黑体" w:hAnsi="黑体" w:cs="Arial"/>
                <w:color w:val="000000"/>
                <w:sz w:val="36"/>
                <w:szCs w:val="36"/>
              </w:rPr>
            </w:pPr>
            <w:bookmarkStart w:id="15" w:name="PO_part2Table8"/>
            <w:r w:rsidRPr="00B638E4">
              <w:rPr>
                <w:rFonts w:ascii="黑体" w:eastAsia="黑体" w:hAnsi="黑体" w:cs="宋体" w:hint="eastAsia"/>
                <w:color w:val="000000"/>
                <w:kern w:val="0"/>
                <w:sz w:val="36"/>
                <w:szCs w:val="36"/>
                <w:lang w:bidi="ar"/>
              </w:rPr>
              <w:lastRenderedPageBreak/>
              <w:t>政府性基金预算财政拨款收入支出决算表</w:t>
            </w:r>
          </w:p>
        </w:tc>
      </w:tr>
      <w:tr w:rsidR="008A7784" w:rsidTr="00190B09">
        <w:trPr>
          <w:trHeight w:val="255"/>
        </w:trPr>
        <w:tc>
          <w:tcPr>
            <w:tcW w:w="705"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8"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63"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686"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28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08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10"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0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8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626"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公开08表</w:t>
            </w:r>
          </w:p>
        </w:tc>
      </w:tr>
      <w:tr w:rsidR="008A7784" w:rsidTr="00190B09">
        <w:trPr>
          <w:trHeight w:val="255"/>
        </w:trPr>
        <w:tc>
          <w:tcPr>
            <w:tcW w:w="1502" w:type="pct"/>
            <w:gridSpan w:val="4"/>
            <w:tcBorders>
              <w:top w:val="nil"/>
              <w:left w:val="nil"/>
              <w:bottom w:val="nil"/>
              <w:right w:val="nil"/>
            </w:tcBorders>
            <w:shd w:val="clear" w:color="auto" w:fill="auto"/>
            <w:noWrap/>
            <w:tcMar>
              <w:top w:w="15" w:type="dxa"/>
              <w:left w:w="15" w:type="dxa"/>
              <w:right w:w="15" w:type="dxa"/>
            </w:tcMar>
            <w:vAlign w:val="bottom"/>
          </w:tcPr>
          <w:p w:rsidR="008A7784" w:rsidRDefault="00CC2F78">
            <w:pPr>
              <w:rPr>
                <w:rFonts w:ascii="Arial" w:hAnsi="Arial" w:cs="Arial"/>
                <w:color w:val="000000"/>
                <w:sz w:val="20"/>
                <w:szCs w:val="20"/>
              </w:rPr>
            </w:pPr>
            <w:r>
              <w:rPr>
                <w:rFonts w:ascii="宋体" w:hAnsi="宋体" w:cs="宋体" w:hint="eastAsia"/>
                <w:color w:val="000000"/>
                <w:kern w:val="0"/>
                <w:sz w:val="20"/>
                <w:szCs w:val="20"/>
                <w:lang w:bidi="ar"/>
              </w:rPr>
              <w:t>部门（单位）：广东社会科学大学</w:t>
            </w:r>
          </w:p>
        </w:tc>
        <w:tc>
          <w:tcPr>
            <w:tcW w:w="28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1089"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10"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50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482" w:type="pct"/>
            <w:tcBorders>
              <w:top w:val="nil"/>
              <w:left w:val="nil"/>
              <w:bottom w:val="nil"/>
              <w:right w:val="nil"/>
            </w:tcBorders>
            <w:shd w:val="clear" w:color="auto" w:fill="auto"/>
            <w:noWrap/>
            <w:tcMar>
              <w:top w:w="15" w:type="dxa"/>
              <w:left w:w="15" w:type="dxa"/>
              <w:right w:w="15" w:type="dxa"/>
            </w:tcMar>
            <w:vAlign w:val="bottom"/>
          </w:tcPr>
          <w:p w:rsidR="008A7784" w:rsidRDefault="008A7784">
            <w:pPr>
              <w:rPr>
                <w:rFonts w:ascii="Arial" w:hAnsi="Arial" w:cs="Arial"/>
                <w:color w:val="000000"/>
                <w:sz w:val="20"/>
                <w:szCs w:val="20"/>
              </w:rPr>
            </w:pPr>
          </w:p>
        </w:tc>
        <w:tc>
          <w:tcPr>
            <w:tcW w:w="626" w:type="pct"/>
            <w:tcBorders>
              <w:top w:val="nil"/>
              <w:left w:val="nil"/>
              <w:bottom w:val="nil"/>
              <w:right w:val="nil"/>
            </w:tcBorders>
            <w:shd w:val="clear" w:color="auto" w:fill="auto"/>
            <w:noWrap/>
            <w:tcMar>
              <w:top w:w="15" w:type="dxa"/>
              <w:left w:w="15" w:type="dxa"/>
              <w:right w:w="15" w:type="dxa"/>
            </w:tcMar>
            <w:vAlign w:val="bottom"/>
          </w:tcPr>
          <w:p w:rsidR="008A7784" w:rsidRDefault="00CC2F78">
            <w:pPr>
              <w:widowControl/>
              <w:jc w:val="right"/>
              <w:textAlignment w:val="bottom"/>
              <w:rPr>
                <w:rFonts w:ascii="宋体" w:hAnsi="宋体" w:cs="宋体"/>
                <w:color w:val="000000"/>
                <w:sz w:val="20"/>
                <w:szCs w:val="20"/>
              </w:rPr>
            </w:pPr>
            <w:r>
              <w:rPr>
                <w:rFonts w:ascii="宋体" w:hAnsi="宋体" w:cs="宋体" w:hint="eastAsia"/>
                <w:color w:val="000000"/>
                <w:kern w:val="0"/>
                <w:sz w:val="20"/>
                <w:szCs w:val="20"/>
                <w:lang w:bidi="ar"/>
              </w:rPr>
              <w:t>金额单位：万元</w:t>
            </w:r>
          </w:p>
        </w:tc>
      </w:tr>
      <w:tr w:rsidR="008A7784" w:rsidTr="00190B09">
        <w:trPr>
          <w:trHeight w:val="308"/>
        </w:trPr>
        <w:tc>
          <w:tcPr>
            <w:tcW w:w="1502" w:type="pct"/>
            <w:gridSpan w:val="4"/>
            <w:tcBorders>
              <w:top w:val="single" w:sz="4" w:space="0" w:color="000000"/>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w:t>
            </w:r>
          </w:p>
        </w:tc>
        <w:tc>
          <w:tcPr>
            <w:tcW w:w="28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年初结转和结余</w:t>
            </w:r>
          </w:p>
        </w:tc>
        <w:tc>
          <w:tcPr>
            <w:tcW w:w="1089"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本年收入</w:t>
            </w:r>
          </w:p>
        </w:tc>
        <w:tc>
          <w:tcPr>
            <w:tcW w:w="1494" w:type="pct"/>
            <w:gridSpan w:val="3"/>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本年支出</w:t>
            </w:r>
          </w:p>
        </w:tc>
        <w:tc>
          <w:tcPr>
            <w:tcW w:w="626" w:type="pct"/>
            <w:vMerge w:val="restart"/>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年末结转和结余</w:t>
            </w:r>
          </w:p>
        </w:tc>
      </w:tr>
      <w:tr w:rsidR="008A7784" w:rsidTr="00190B09">
        <w:trPr>
          <w:trHeight w:val="312"/>
        </w:trPr>
        <w:tc>
          <w:tcPr>
            <w:tcW w:w="816" w:type="pct"/>
            <w:gridSpan w:val="3"/>
            <w:vMerge w:val="restart"/>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功能分类科目编码</w:t>
            </w:r>
          </w:p>
        </w:tc>
        <w:tc>
          <w:tcPr>
            <w:tcW w:w="686" w:type="pct"/>
            <w:vMerge w:val="restar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科目名称</w:t>
            </w:r>
          </w:p>
        </w:tc>
        <w:tc>
          <w:tcPr>
            <w:tcW w:w="28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08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10"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小计</w:t>
            </w:r>
          </w:p>
        </w:tc>
        <w:tc>
          <w:tcPr>
            <w:tcW w:w="50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基本支出</w:t>
            </w:r>
          </w:p>
        </w:tc>
        <w:tc>
          <w:tcPr>
            <w:tcW w:w="482" w:type="pct"/>
            <w:vMerge w:val="restart"/>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项目支出</w:t>
            </w:r>
          </w:p>
        </w:tc>
        <w:tc>
          <w:tcPr>
            <w:tcW w:w="626"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rsidTr="00190B09">
        <w:trPr>
          <w:trHeight w:val="312"/>
        </w:trPr>
        <w:tc>
          <w:tcPr>
            <w:tcW w:w="816" w:type="pct"/>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686"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8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08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1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0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8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626"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rsidTr="00190B09">
        <w:trPr>
          <w:trHeight w:val="312"/>
        </w:trPr>
        <w:tc>
          <w:tcPr>
            <w:tcW w:w="816" w:type="pct"/>
            <w:gridSpan w:val="3"/>
            <w:vMerge/>
            <w:tcBorders>
              <w:top w:val="nil"/>
              <w:left w:val="single" w:sz="4" w:space="0" w:color="000000"/>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686" w:type="pct"/>
            <w:vMerge/>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28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1089"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10"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50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482" w:type="pct"/>
            <w:vMerge/>
            <w:tcBorders>
              <w:top w:val="nil"/>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c>
          <w:tcPr>
            <w:tcW w:w="626" w:type="pct"/>
            <w:vMerge/>
            <w:tcBorders>
              <w:top w:val="single" w:sz="4" w:space="0" w:color="000000"/>
              <w:left w:val="nil"/>
              <w:bottom w:val="single" w:sz="4" w:space="0" w:color="000000"/>
              <w:right w:val="single" w:sz="4" w:space="0" w:color="000000"/>
            </w:tcBorders>
            <w:shd w:val="clear" w:color="FFFFFF" w:fill="C0C0C0"/>
            <w:tcMar>
              <w:top w:w="15" w:type="dxa"/>
              <w:left w:w="15" w:type="dxa"/>
              <w:right w:w="15" w:type="dxa"/>
            </w:tcMar>
            <w:vAlign w:val="center"/>
          </w:tcPr>
          <w:p w:rsidR="008A7784" w:rsidRDefault="008A7784">
            <w:pPr>
              <w:jc w:val="center"/>
              <w:rPr>
                <w:rFonts w:ascii="宋体" w:hAnsi="宋体" w:cs="宋体"/>
                <w:color w:val="000000"/>
                <w:sz w:val="22"/>
                <w:szCs w:val="22"/>
              </w:rPr>
            </w:pPr>
          </w:p>
        </w:tc>
      </w:tr>
      <w:tr w:rsidR="008A7784" w:rsidTr="00190B09">
        <w:trPr>
          <w:trHeight w:val="308"/>
        </w:trPr>
        <w:tc>
          <w:tcPr>
            <w:tcW w:w="1502" w:type="pct"/>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栏次</w:t>
            </w:r>
          </w:p>
        </w:tc>
        <w:tc>
          <w:tcPr>
            <w:tcW w:w="28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089"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510"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50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482"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626" w:type="pct"/>
            <w:tcBorders>
              <w:top w:val="nil"/>
              <w:left w:val="nil"/>
              <w:bottom w:val="single" w:sz="4" w:space="0" w:color="000000"/>
              <w:right w:val="single" w:sz="4" w:space="0" w:color="000000"/>
            </w:tcBorders>
            <w:shd w:val="clear" w:color="FFFFFF" w:fill="C0C0C0"/>
            <w:noWrap/>
            <w:tcMar>
              <w:top w:w="15" w:type="dxa"/>
              <w:left w:w="15" w:type="dxa"/>
              <w:right w:w="15" w:type="dxa"/>
            </w:tcMar>
            <w:vAlign w:val="center"/>
          </w:tcPr>
          <w:p w:rsidR="008A7784" w:rsidRDefault="00CC2F78">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r>
      <w:tr w:rsidR="00190B09" w:rsidTr="00190B09">
        <w:trPr>
          <w:trHeight w:val="308"/>
        </w:trPr>
        <w:tc>
          <w:tcPr>
            <w:tcW w:w="1502" w:type="pct"/>
            <w:gridSpan w:val="4"/>
            <w:tcBorders>
              <w:top w:val="nil"/>
              <w:left w:val="single" w:sz="4" w:space="0" w:color="000000"/>
              <w:bottom w:val="single" w:sz="4" w:space="0" w:color="000000"/>
              <w:right w:val="single" w:sz="4" w:space="0" w:color="000000"/>
            </w:tcBorders>
            <w:shd w:val="clear" w:color="FFFFFF" w:fill="C0C0C0"/>
            <w:noWrap/>
            <w:tcMar>
              <w:top w:w="15" w:type="dxa"/>
              <w:left w:w="15" w:type="dxa"/>
              <w:right w:w="15" w:type="dxa"/>
            </w:tcMar>
            <w:vAlign w:val="center"/>
          </w:tcPr>
          <w:p w:rsidR="00190B09" w:rsidRDefault="00190B09" w:rsidP="00190B0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center"/>
              <w:rPr>
                <w:rFonts w:ascii="宋体" w:hAnsi="宋体" w:cs="宋体"/>
                <w:color w:val="000000"/>
                <w:sz w:val="22"/>
                <w:szCs w:val="22"/>
              </w:rPr>
            </w:pPr>
            <w:r w:rsidRPr="00AD0F5A">
              <w:rPr>
                <w:rFonts w:ascii="宋体" w:hAnsi="宋体" w:cs="宋体" w:hint="eastAsia"/>
                <w:color w:val="000000"/>
                <w:sz w:val="22"/>
                <w:szCs w:val="22"/>
              </w:rPr>
              <w:t>0</w:t>
            </w: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center"/>
              <w:rPr>
                <w:rFonts w:ascii="宋体" w:hAnsi="宋体" w:cs="宋体"/>
                <w:color w:val="000000"/>
                <w:sz w:val="22"/>
                <w:szCs w:val="22"/>
              </w:rPr>
            </w:pPr>
            <w:r w:rsidRPr="00AD0F5A">
              <w:rPr>
                <w:rFonts w:ascii="宋体" w:hAnsi="宋体" w:cs="宋体" w:hint="eastAsia"/>
                <w:color w:val="000000"/>
                <w:sz w:val="22"/>
                <w:szCs w:val="22"/>
              </w:rPr>
              <w:t>0</w:t>
            </w: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center"/>
              <w:rPr>
                <w:rFonts w:ascii="宋体" w:hAnsi="宋体" w:cs="宋体"/>
                <w:color w:val="000000"/>
                <w:sz w:val="22"/>
                <w:szCs w:val="22"/>
              </w:rPr>
            </w:pPr>
            <w:r w:rsidRPr="00AD0F5A">
              <w:rPr>
                <w:rFonts w:ascii="宋体" w:hAnsi="宋体" w:cs="宋体" w:hint="eastAsia"/>
                <w:color w:val="000000"/>
                <w:sz w:val="22"/>
                <w:szCs w:val="22"/>
              </w:rPr>
              <w:t>0</w:t>
            </w: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center"/>
              <w:rPr>
                <w:rFonts w:ascii="宋体" w:hAnsi="宋体" w:cs="宋体"/>
                <w:color w:val="000000"/>
                <w:sz w:val="22"/>
                <w:szCs w:val="22"/>
              </w:rPr>
            </w:pPr>
            <w:r w:rsidRPr="00AD0F5A">
              <w:rPr>
                <w:rFonts w:ascii="宋体" w:hAnsi="宋体" w:cs="宋体" w:hint="eastAsia"/>
                <w:color w:val="000000"/>
                <w:sz w:val="22"/>
                <w:szCs w:val="22"/>
              </w:rPr>
              <w:t>0</w:t>
            </w: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center"/>
              <w:rPr>
                <w:rFonts w:ascii="宋体" w:hAnsi="宋体" w:cs="宋体"/>
                <w:color w:val="000000"/>
                <w:sz w:val="22"/>
                <w:szCs w:val="22"/>
              </w:rPr>
            </w:pPr>
            <w:r w:rsidRPr="00AD0F5A">
              <w:rPr>
                <w:rFonts w:ascii="宋体" w:hAnsi="宋体" w:cs="宋体" w:hint="eastAsia"/>
                <w:color w:val="000000"/>
                <w:sz w:val="22"/>
                <w:szCs w:val="22"/>
              </w:rPr>
              <w:t>0</w:t>
            </w: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center"/>
              <w:rPr>
                <w:rFonts w:ascii="宋体" w:hAnsi="宋体" w:cs="宋体"/>
                <w:color w:val="000000"/>
                <w:sz w:val="22"/>
                <w:szCs w:val="22"/>
              </w:rPr>
            </w:pPr>
            <w:r w:rsidRPr="00AD0F5A">
              <w:rPr>
                <w:rFonts w:ascii="宋体" w:hAnsi="宋体" w:cs="宋体" w:hint="eastAsia"/>
                <w:color w:val="000000"/>
                <w:sz w:val="22"/>
                <w:szCs w:val="22"/>
              </w:rPr>
              <w:t>0</w:t>
            </w:r>
          </w:p>
        </w:tc>
      </w:tr>
      <w:tr w:rsidR="00190B09" w:rsidTr="00190B09">
        <w:trPr>
          <w:trHeight w:val="308"/>
        </w:trPr>
        <w:tc>
          <w:tcPr>
            <w:tcW w:w="816"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68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right"/>
              <w:rPr>
                <w:rFonts w:ascii="宋体" w:hAnsi="宋体" w:cs="宋体"/>
                <w:color w:val="000000"/>
                <w:sz w:val="22"/>
                <w:szCs w:val="22"/>
              </w:rPr>
            </w:pP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right"/>
              <w:rPr>
                <w:rFonts w:ascii="宋体" w:hAnsi="宋体" w:cs="宋体"/>
                <w:color w:val="000000"/>
                <w:sz w:val="22"/>
                <w:szCs w:val="22"/>
              </w:rPr>
            </w:pP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right"/>
              <w:rPr>
                <w:rFonts w:ascii="宋体" w:hAnsi="宋体" w:cs="宋体"/>
                <w:color w:val="000000"/>
                <w:sz w:val="22"/>
                <w:szCs w:val="22"/>
              </w:rPr>
            </w:pP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right"/>
              <w:rPr>
                <w:rFonts w:ascii="宋体" w:hAnsi="宋体" w:cs="宋体"/>
                <w:color w:val="000000"/>
                <w:sz w:val="22"/>
                <w:szCs w:val="22"/>
              </w:rPr>
            </w:pP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right"/>
              <w:rPr>
                <w:rFonts w:ascii="宋体" w:hAnsi="宋体" w:cs="宋体"/>
                <w:color w:val="000000"/>
                <w:sz w:val="22"/>
                <w:szCs w:val="22"/>
              </w:rPr>
            </w:pP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Pr="00AD0F5A" w:rsidRDefault="00190B09" w:rsidP="00190B09">
            <w:pPr>
              <w:jc w:val="right"/>
              <w:rPr>
                <w:rFonts w:ascii="宋体" w:hAnsi="宋体" w:cs="宋体"/>
                <w:color w:val="000000"/>
                <w:sz w:val="22"/>
                <w:szCs w:val="22"/>
              </w:rPr>
            </w:pPr>
          </w:p>
        </w:tc>
      </w:tr>
      <w:tr w:rsidR="00190B09" w:rsidTr="00190B09">
        <w:trPr>
          <w:trHeight w:val="308"/>
        </w:trPr>
        <w:tc>
          <w:tcPr>
            <w:tcW w:w="816"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68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r>
      <w:tr w:rsidR="00190B09" w:rsidTr="00190B09">
        <w:trPr>
          <w:trHeight w:val="308"/>
        </w:trPr>
        <w:tc>
          <w:tcPr>
            <w:tcW w:w="816"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68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r>
      <w:tr w:rsidR="00190B09" w:rsidTr="00190B09">
        <w:trPr>
          <w:trHeight w:val="308"/>
        </w:trPr>
        <w:tc>
          <w:tcPr>
            <w:tcW w:w="816"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68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r>
      <w:tr w:rsidR="00190B09" w:rsidTr="00190B09">
        <w:trPr>
          <w:trHeight w:val="308"/>
        </w:trPr>
        <w:tc>
          <w:tcPr>
            <w:tcW w:w="816"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68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r>
      <w:tr w:rsidR="00190B09" w:rsidTr="00190B09">
        <w:trPr>
          <w:trHeight w:val="308"/>
        </w:trPr>
        <w:tc>
          <w:tcPr>
            <w:tcW w:w="816" w:type="pct"/>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68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left"/>
              <w:rPr>
                <w:rFonts w:ascii="宋体" w:hAnsi="宋体" w:cs="宋体"/>
                <w:color w:val="000000"/>
                <w:sz w:val="22"/>
                <w:szCs w:val="22"/>
              </w:rPr>
            </w:pPr>
          </w:p>
        </w:tc>
        <w:tc>
          <w:tcPr>
            <w:tcW w:w="2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1089"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10"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50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482"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c>
          <w:tcPr>
            <w:tcW w:w="626" w:type="pc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90B09" w:rsidRDefault="00190B09" w:rsidP="00190B09">
            <w:pPr>
              <w:jc w:val="right"/>
              <w:rPr>
                <w:rFonts w:ascii="宋体" w:hAnsi="宋体" w:cs="宋体"/>
                <w:color w:val="000000"/>
                <w:sz w:val="22"/>
                <w:szCs w:val="22"/>
              </w:rPr>
            </w:pPr>
          </w:p>
        </w:tc>
      </w:tr>
      <w:tr w:rsidR="00190B09">
        <w:trPr>
          <w:trHeight w:val="308"/>
        </w:trPr>
        <w:tc>
          <w:tcPr>
            <w:tcW w:w="5000" w:type="pct"/>
            <w:gridSpan w:val="10"/>
            <w:tcBorders>
              <w:top w:val="nil"/>
              <w:left w:val="nil"/>
              <w:bottom w:val="nil"/>
              <w:right w:val="nil"/>
            </w:tcBorders>
            <w:shd w:val="clear" w:color="auto" w:fill="auto"/>
            <w:noWrap/>
            <w:tcMar>
              <w:top w:w="15" w:type="dxa"/>
              <w:left w:w="15" w:type="dxa"/>
              <w:right w:w="15" w:type="dxa"/>
            </w:tcMar>
            <w:vAlign w:val="center"/>
          </w:tcPr>
          <w:p w:rsidR="00190B09" w:rsidRDefault="00190B09" w:rsidP="00190B09">
            <w:pPr>
              <w:widowControl/>
              <w:jc w:val="left"/>
              <w:textAlignment w:val="center"/>
              <w:rPr>
                <w:rFonts w:ascii="宋体" w:hAnsi="宋体" w:cs="宋体"/>
                <w:color w:val="000000"/>
                <w:kern w:val="0"/>
                <w:sz w:val="22"/>
                <w:szCs w:val="22"/>
                <w:lang w:bidi="ar"/>
              </w:rPr>
            </w:pPr>
          </w:p>
          <w:p w:rsidR="00190B09" w:rsidRDefault="00190B09" w:rsidP="00190B09">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注：本表反映部门本年度政府性基金预算财政拨款收入、支出及结转和结余情况。本表金额转换为万元时，因四舍五入可能存在尾差。</w:t>
            </w:r>
          </w:p>
        </w:tc>
      </w:tr>
    </w:tbl>
    <w:p w:rsidR="008A7784" w:rsidRDefault="008A7784">
      <w:pPr>
        <w:rPr>
          <w:rFonts w:ascii="宋体" w:hAnsi="宋体" w:cs="宋体"/>
        </w:rPr>
      </w:pPr>
    </w:p>
    <w:bookmarkEnd w:id="15"/>
    <w:p w:rsidR="008A7784" w:rsidRDefault="008A7784">
      <w:pPr>
        <w:rPr>
          <w:rFonts w:ascii="宋体" w:hAnsi="宋体" w:cs="宋体"/>
          <w:sz w:val="28"/>
          <w:szCs w:val="28"/>
        </w:rPr>
        <w:sectPr w:rsidR="008A7784">
          <w:pgSz w:w="16838" w:h="11906" w:orient="landscape"/>
          <w:pgMar w:top="1531" w:right="1440" w:bottom="1531" w:left="1440" w:header="851" w:footer="992" w:gutter="0"/>
          <w:cols w:space="720"/>
          <w:docGrid w:type="lines" w:linePitch="312"/>
        </w:sectPr>
      </w:pPr>
    </w:p>
    <w:p w:rsidR="008A7784" w:rsidRDefault="00CC2F78">
      <w:pPr>
        <w:numPr>
          <w:ilvl w:val="0"/>
          <w:numId w:val="3"/>
          <w:numberingChange w:id="16" w:author="dell" w:date="2019-07-01T18:38:00Z" w:original="%1:3:37:部"/>
        </w:numPr>
        <w:spacing w:line="288" w:lineRule="auto"/>
        <w:jc w:val="center"/>
        <w:outlineLvl w:val="0"/>
        <w:rPr>
          <w:rFonts w:ascii="仿宋_GB2312" w:eastAsia="仿宋_GB2312" w:hAnsi="宋体" w:cs="宋体"/>
          <w:b/>
          <w:sz w:val="36"/>
          <w:szCs w:val="36"/>
        </w:rPr>
      </w:pPr>
      <w:bookmarkStart w:id="17" w:name="PO_part3DivNameYear1"/>
      <w:r w:rsidRPr="007B7A9F">
        <w:rPr>
          <w:rFonts w:ascii="仿宋_GB2312" w:eastAsia="仿宋_GB2312" w:hAnsi="宋体" w:cs="宋体" w:hint="eastAsia"/>
          <w:b/>
          <w:sz w:val="36"/>
          <w:szCs w:val="36"/>
        </w:rPr>
        <w:lastRenderedPageBreak/>
        <w:t>广东社会科学大学2</w:t>
      </w:r>
      <w:r w:rsidRPr="007B7A9F">
        <w:rPr>
          <w:rFonts w:ascii="仿宋_GB2312" w:eastAsia="仿宋_GB2312" w:hAnsi="宋体" w:cs="宋体"/>
          <w:b/>
          <w:sz w:val="36"/>
          <w:szCs w:val="36"/>
        </w:rPr>
        <w:t>019</w:t>
      </w:r>
      <w:bookmarkEnd w:id="17"/>
      <w:r>
        <w:rPr>
          <w:rFonts w:ascii="仿宋_GB2312" w:eastAsia="仿宋_GB2312" w:hAnsi="宋体" w:cs="宋体" w:hint="eastAsia"/>
          <w:b/>
          <w:sz w:val="36"/>
          <w:szCs w:val="36"/>
        </w:rPr>
        <w:t>年部门决算情况说明</w:t>
      </w:r>
    </w:p>
    <w:p w:rsidR="008A7784" w:rsidRDefault="00CC2F78">
      <w:pPr>
        <w:spacing w:line="288" w:lineRule="auto"/>
        <w:ind w:firstLineChars="200" w:firstLine="723"/>
        <w:jc w:val="left"/>
        <w:outlineLvl w:val="0"/>
        <w:rPr>
          <w:rFonts w:ascii="仿宋_GB2312" w:eastAsia="仿宋_GB2312" w:hAnsi="宋体" w:cs="宋体"/>
          <w:b/>
          <w:sz w:val="32"/>
          <w:szCs w:val="32"/>
        </w:rPr>
      </w:pPr>
      <w:r>
        <w:rPr>
          <w:rFonts w:ascii="仿宋_GB2312" w:eastAsia="仿宋_GB2312" w:hAnsi="宋体" w:cs="宋体" w:hint="eastAsia"/>
          <w:b/>
          <w:sz w:val="36"/>
          <w:szCs w:val="36"/>
        </w:rPr>
        <w:t>一、</w:t>
      </w:r>
      <w:bookmarkStart w:id="18" w:name="PO_part3A1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18"/>
      <w:r>
        <w:rPr>
          <w:rFonts w:ascii="仿宋_GB2312" w:eastAsia="仿宋_GB2312" w:hAnsi="宋体" w:cs="宋体" w:hint="eastAsia"/>
          <w:b/>
          <w:sz w:val="32"/>
          <w:szCs w:val="32"/>
        </w:rPr>
        <w:t>年度收入支出决算总体情况说明</w:t>
      </w:r>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（一）年度收入总体情况</w:t>
      </w:r>
    </w:p>
    <w:p w:rsidR="008A7784" w:rsidRDefault="00CC2F78">
      <w:pPr>
        <w:spacing w:line="288" w:lineRule="auto"/>
        <w:ind w:firstLineChars="200" w:firstLine="640"/>
        <w:jc w:val="left"/>
        <w:rPr>
          <w:rFonts w:ascii="仿宋_GB2312" w:eastAsia="仿宋_GB2312" w:hAnsi="宋体" w:cs="宋体"/>
          <w:sz w:val="32"/>
          <w:szCs w:val="32"/>
        </w:rPr>
      </w:pPr>
      <w:bookmarkStart w:id="19" w:name="PO_part3A1B1DivNameYear1"/>
      <w:r>
        <w:rPr>
          <w:rFonts w:ascii="仿宋_GB2312" w:eastAsia="仿宋_GB2312" w:hAnsi="宋体" w:cs="宋体" w:hint="eastAsia"/>
          <w:sz w:val="32"/>
          <w:szCs w:val="32"/>
        </w:rPr>
        <w:t xml:space="preserve"> </w:t>
      </w:r>
      <w:r>
        <w:rPr>
          <w:rFonts w:ascii="仿宋_GB2312" w:eastAsia="仿宋_GB2312" w:hAnsi="仿宋" w:cs="仿宋" w:hint="eastAsia"/>
          <w:bCs/>
          <w:sz w:val="32"/>
          <w:szCs w:val="32"/>
        </w:rPr>
        <w:t>广东社会科学大学</w:t>
      </w:r>
      <w:r>
        <w:rPr>
          <w:rFonts w:ascii="仿宋_GB2312" w:eastAsia="仿宋_GB2312" w:hAnsi="宋体" w:cs="宋体" w:hint="eastAsia"/>
          <w:sz w:val="11"/>
          <w:szCs w:val="11"/>
        </w:rPr>
        <w:t xml:space="preserve"> </w:t>
      </w:r>
      <w:bookmarkEnd w:id="19"/>
      <w:r>
        <w:rPr>
          <w:rFonts w:ascii="仿宋_GB2312" w:eastAsia="仿宋_GB2312" w:hAnsi="宋体" w:cs="宋体" w:hint="eastAsia"/>
          <w:sz w:val="32"/>
          <w:szCs w:val="32"/>
        </w:rPr>
        <w:t>年度总收入</w:t>
      </w:r>
      <w:bookmarkStart w:id="20" w:name="PO_part3A1B1Amount1"/>
      <w:r>
        <w:rPr>
          <w:rFonts w:ascii="仿宋_GB2312" w:eastAsia="仿宋_GB2312" w:hAnsi="宋体" w:cs="宋体"/>
          <w:sz w:val="32"/>
          <w:szCs w:val="32"/>
        </w:rPr>
        <w:t>1080.19</w:t>
      </w:r>
      <w:r>
        <w:rPr>
          <w:rFonts w:ascii="仿宋_GB2312" w:eastAsia="仿宋_GB2312" w:hAnsi="宋体" w:cs="宋体" w:hint="eastAsia"/>
          <w:sz w:val="11"/>
          <w:szCs w:val="11"/>
        </w:rPr>
        <w:t xml:space="preserve"> </w:t>
      </w:r>
      <w:bookmarkEnd w:id="20"/>
      <w:r>
        <w:rPr>
          <w:rFonts w:ascii="仿宋_GB2312" w:eastAsia="仿宋_GB2312" w:hAnsi="宋体" w:cs="宋体" w:hint="eastAsia"/>
          <w:sz w:val="32"/>
          <w:szCs w:val="32"/>
        </w:rPr>
        <w:t>万元，其中本年收入</w:t>
      </w:r>
      <w:bookmarkStart w:id="21" w:name="PO_part3A1B1Amount2"/>
      <w:r>
        <w:rPr>
          <w:rFonts w:ascii="仿宋_GB2312" w:eastAsia="仿宋_GB2312" w:hAnsi="宋体" w:cs="宋体"/>
          <w:sz w:val="32"/>
          <w:szCs w:val="32"/>
        </w:rPr>
        <w:t>1080.19</w:t>
      </w:r>
      <w:r>
        <w:rPr>
          <w:rFonts w:ascii="仿宋_GB2312" w:eastAsia="仿宋_GB2312" w:hAnsi="宋体" w:cs="宋体" w:hint="eastAsia"/>
          <w:sz w:val="11"/>
          <w:szCs w:val="11"/>
        </w:rPr>
        <w:t xml:space="preserve"> </w:t>
      </w:r>
      <w:bookmarkEnd w:id="21"/>
      <w:r>
        <w:rPr>
          <w:rFonts w:ascii="仿宋_GB2312" w:eastAsia="仿宋_GB2312" w:hAnsi="宋体" w:cs="宋体" w:hint="eastAsia"/>
          <w:sz w:val="32"/>
          <w:szCs w:val="32"/>
        </w:rPr>
        <w:t>万元。具体情况如下：</w:t>
      </w:r>
    </w:p>
    <w:p w:rsidR="008A7784" w:rsidRDefault="00CC2F78">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一般公共预算财政拨款收入</w:t>
      </w:r>
      <w:bookmarkStart w:id="22" w:name="PO_part3A1B1C1Amount1"/>
      <w:r>
        <w:rPr>
          <w:rFonts w:ascii="仿宋_GB2312" w:eastAsia="仿宋_GB2312" w:hAnsi="宋体" w:cs="宋体"/>
          <w:sz w:val="32"/>
          <w:szCs w:val="32"/>
        </w:rPr>
        <w:t>742.34</w:t>
      </w:r>
      <w:r>
        <w:rPr>
          <w:rFonts w:ascii="仿宋_GB2312" w:eastAsia="仿宋_GB2312" w:hAnsi="宋体" w:cs="宋体" w:hint="eastAsia"/>
          <w:sz w:val="11"/>
          <w:szCs w:val="11"/>
        </w:rPr>
        <w:t xml:space="preserve"> </w:t>
      </w:r>
      <w:bookmarkEnd w:id="22"/>
      <w:r>
        <w:rPr>
          <w:rFonts w:ascii="仿宋_GB2312" w:eastAsia="仿宋_GB2312" w:hAnsi="宋体" w:cs="宋体" w:hint="eastAsia"/>
          <w:sz w:val="32"/>
          <w:szCs w:val="32"/>
        </w:rPr>
        <w:t>万元，</w:t>
      </w:r>
      <w:bookmarkStart w:id="23" w:name="PO_part3A1B1C1IncPercentIncAmount1"/>
      <w:r>
        <w:rPr>
          <w:rFonts w:ascii="仿宋_GB2312" w:eastAsia="仿宋_GB2312" w:hAnsi="宋体" w:cs="宋体" w:hint="eastAsia"/>
          <w:sz w:val="32"/>
          <w:szCs w:val="32"/>
        </w:rPr>
        <w:t>比上年决算数增加</w:t>
      </w:r>
      <w:r>
        <w:rPr>
          <w:rFonts w:ascii="仿宋_GB2312" w:eastAsia="仿宋_GB2312" w:hAnsi="宋体" w:cs="宋体"/>
          <w:sz w:val="32"/>
          <w:szCs w:val="32"/>
        </w:rPr>
        <w:t>182.64</w:t>
      </w:r>
      <w:r>
        <w:rPr>
          <w:rFonts w:ascii="仿宋_GB2312" w:eastAsia="仿宋_GB2312" w:hAnsi="宋体" w:cs="宋体" w:hint="eastAsia"/>
          <w:sz w:val="32"/>
          <w:szCs w:val="32"/>
        </w:rPr>
        <w:t>万元，增长</w:t>
      </w:r>
      <w:r>
        <w:rPr>
          <w:rFonts w:ascii="仿宋_GB2312" w:eastAsia="仿宋_GB2312" w:hAnsi="宋体" w:cs="宋体"/>
          <w:sz w:val="32"/>
          <w:szCs w:val="32"/>
        </w:rPr>
        <w:t>24.6</w:t>
      </w:r>
      <w:r>
        <w:rPr>
          <w:rFonts w:ascii="仿宋_GB2312" w:eastAsia="仿宋_GB2312" w:hAnsi="宋体" w:cs="宋体" w:hint="eastAsia"/>
          <w:sz w:val="32"/>
          <w:szCs w:val="32"/>
        </w:rPr>
        <w:t>%。主要变动情况：一是</w:t>
      </w:r>
      <w:r>
        <w:rPr>
          <w:rFonts w:ascii="仿宋" w:eastAsia="仿宋" w:hAnsi="仿宋" w:hint="eastAsia"/>
          <w:sz w:val="32"/>
          <w:szCs w:val="32"/>
        </w:rPr>
        <w:t>新增教学场馆运行和维护的项目经费，确保各校区的正常运行</w:t>
      </w:r>
      <w:r>
        <w:rPr>
          <w:rFonts w:ascii="仿宋_GB2312" w:eastAsia="仿宋_GB2312" w:hAnsi="宋体" w:cs="宋体" w:hint="eastAsia"/>
          <w:sz w:val="32"/>
          <w:szCs w:val="32"/>
        </w:rPr>
        <w:t>，二是</w:t>
      </w:r>
      <w:r>
        <w:rPr>
          <w:rFonts w:ascii="仿宋" w:eastAsia="仿宋" w:hAnsi="仿宋" w:hint="eastAsia"/>
          <w:sz w:val="32"/>
          <w:szCs w:val="32"/>
        </w:rPr>
        <w:t>追加人员经费用于201</w:t>
      </w:r>
      <w:r>
        <w:rPr>
          <w:rFonts w:ascii="仿宋" w:eastAsia="仿宋" w:hAnsi="仿宋"/>
          <w:sz w:val="32"/>
          <w:szCs w:val="32"/>
        </w:rPr>
        <w:t>8</w:t>
      </w:r>
      <w:r>
        <w:rPr>
          <w:rFonts w:ascii="仿宋" w:eastAsia="仿宋" w:hAnsi="仿宋" w:hint="eastAsia"/>
          <w:sz w:val="32"/>
          <w:szCs w:val="32"/>
        </w:rPr>
        <w:t>年度编制人员绩效奖的发放及基本</w:t>
      </w:r>
      <w:r>
        <w:rPr>
          <w:rFonts w:ascii="仿宋" w:eastAsia="仿宋" w:hAnsi="仿宋"/>
          <w:sz w:val="32"/>
          <w:szCs w:val="32"/>
        </w:rPr>
        <w:t>工资调整</w:t>
      </w:r>
      <w:r>
        <w:rPr>
          <w:rFonts w:ascii="仿宋" w:eastAsia="仿宋" w:hAnsi="仿宋" w:hint="eastAsia"/>
          <w:sz w:val="32"/>
          <w:szCs w:val="32"/>
        </w:rPr>
        <w:t>、退休人员201</w:t>
      </w:r>
      <w:r>
        <w:rPr>
          <w:rFonts w:ascii="仿宋" w:eastAsia="仿宋" w:hAnsi="仿宋"/>
          <w:sz w:val="32"/>
          <w:szCs w:val="32"/>
        </w:rPr>
        <w:t>8</w:t>
      </w:r>
      <w:r>
        <w:rPr>
          <w:rFonts w:ascii="仿宋" w:eastAsia="仿宋" w:hAnsi="仿宋" w:hint="eastAsia"/>
          <w:sz w:val="32"/>
          <w:szCs w:val="32"/>
        </w:rPr>
        <w:t>年度慰问金的发放</w:t>
      </w:r>
      <w:r>
        <w:rPr>
          <w:rFonts w:ascii="仿宋_GB2312" w:eastAsia="仿宋_GB2312" w:hAnsi="宋体" w:cs="宋体" w:hint="eastAsia"/>
          <w:sz w:val="32"/>
          <w:szCs w:val="32"/>
        </w:rPr>
        <w:t xml:space="preserve">。 </w:t>
      </w:r>
      <w:bookmarkEnd w:id="23"/>
    </w:p>
    <w:p w:rsidR="008A7784" w:rsidRDefault="00CC2F78">
      <w:pPr>
        <w:numPr>
          <w:ilvl w:val="0"/>
          <w:numId w:val="4"/>
        </w:num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政府性基金预算财政拨款收入</w:t>
      </w:r>
      <w:bookmarkStart w:id="24" w:name="PO_part3A1B1C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4"/>
      <w:r>
        <w:rPr>
          <w:rFonts w:ascii="仿宋_GB2312" w:eastAsia="仿宋_GB2312" w:hAnsi="宋体" w:cs="宋体" w:hint="eastAsia"/>
          <w:sz w:val="32"/>
          <w:szCs w:val="32"/>
        </w:rPr>
        <w:t>万元，</w:t>
      </w:r>
      <w:bookmarkStart w:id="25" w:name="PO_part3A1B1C2IncPercentIncAmount1"/>
      <w:r>
        <w:rPr>
          <w:rFonts w:ascii="仿宋_GB2312" w:eastAsia="仿宋_GB2312" w:hAnsi="宋体" w:cs="宋体" w:hint="eastAsia"/>
          <w:sz w:val="32"/>
          <w:szCs w:val="32"/>
        </w:rPr>
        <w:t xml:space="preserve">与上年决算数持平。 </w:t>
      </w:r>
      <w:bookmarkEnd w:id="25"/>
    </w:p>
    <w:p w:rsidR="008A7784" w:rsidRDefault="00CC2F78">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3.上级补助收入</w:t>
      </w:r>
      <w:bookmarkStart w:id="26" w:name="PO_part3A1B1C3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26"/>
      <w:r>
        <w:rPr>
          <w:rFonts w:ascii="仿宋_GB2312" w:eastAsia="仿宋_GB2312" w:hAnsi="宋体" w:cs="宋体" w:hint="eastAsia"/>
          <w:sz w:val="32"/>
          <w:szCs w:val="32"/>
        </w:rPr>
        <w:t>万元，</w:t>
      </w:r>
      <w:bookmarkStart w:id="27" w:name="PO_part3A1B1C3IncPercentIncAmount1"/>
      <w:r>
        <w:rPr>
          <w:rFonts w:ascii="仿宋_GB2312" w:eastAsia="仿宋_GB2312" w:hAnsi="宋体" w:cs="宋体" w:hint="eastAsia"/>
          <w:sz w:val="32"/>
          <w:szCs w:val="32"/>
        </w:rPr>
        <w:t xml:space="preserve">与上年决算数持平。 </w:t>
      </w:r>
      <w:bookmarkEnd w:id="27"/>
    </w:p>
    <w:p w:rsidR="008A7784" w:rsidRDefault="00CC2F78">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4．事业收入</w:t>
      </w:r>
      <w:bookmarkStart w:id="28" w:name="PO_part3A1B1C4Amount1"/>
      <w:r>
        <w:rPr>
          <w:rFonts w:ascii="仿宋_GB2312" w:eastAsia="仿宋_GB2312" w:hAnsi="宋体" w:cs="宋体"/>
          <w:sz w:val="32"/>
          <w:szCs w:val="32"/>
        </w:rPr>
        <w:t>328.30</w:t>
      </w:r>
      <w:r>
        <w:rPr>
          <w:rFonts w:ascii="仿宋_GB2312" w:eastAsia="仿宋_GB2312" w:hAnsi="宋体" w:cs="宋体" w:hint="eastAsia"/>
          <w:sz w:val="11"/>
          <w:szCs w:val="11"/>
        </w:rPr>
        <w:t xml:space="preserve"> </w:t>
      </w:r>
      <w:bookmarkEnd w:id="28"/>
      <w:r>
        <w:rPr>
          <w:rFonts w:ascii="仿宋_GB2312" w:eastAsia="仿宋_GB2312" w:hAnsi="宋体" w:cs="宋体" w:hint="eastAsia"/>
          <w:sz w:val="32"/>
          <w:szCs w:val="32"/>
        </w:rPr>
        <w:t>万元，</w:t>
      </w:r>
      <w:bookmarkStart w:id="29" w:name="PO_part3A1B1C4IncPercentIncAmount1"/>
      <w:r>
        <w:rPr>
          <w:rFonts w:ascii="仿宋_GB2312" w:eastAsia="仿宋_GB2312" w:hAnsi="宋体" w:cs="宋体" w:hint="eastAsia"/>
          <w:sz w:val="32"/>
          <w:szCs w:val="32"/>
        </w:rPr>
        <w:t>比上年决算数增加</w:t>
      </w:r>
      <w:r>
        <w:rPr>
          <w:rFonts w:ascii="仿宋" w:eastAsia="仿宋" w:hAnsi="仿宋"/>
          <w:sz w:val="32"/>
          <w:szCs w:val="32"/>
        </w:rPr>
        <w:t>34.63</w:t>
      </w:r>
      <w:r>
        <w:rPr>
          <w:rFonts w:ascii="仿宋_GB2312" w:eastAsia="仿宋_GB2312" w:hAnsi="宋体" w:cs="宋体" w:hint="eastAsia"/>
          <w:sz w:val="32"/>
          <w:szCs w:val="32"/>
        </w:rPr>
        <w:t>万元，增长</w:t>
      </w:r>
      <w:r>
        <w:rPr>
          <w:rFonts w:ascii="仿宋_GB2312" w:eastAsia="仿宋_GB2312" w:hAnsi="宋体" w:cs="宋体"/>
          <w:sz w:val="32"/>
          <w:szCs w:val="32"/>
        </w:rPr>
        <w:t>10.55</w:t>
      </w:r>
      <w:r>
        <w:rPr>
          <w:rFonts w:ascii="仿宋_GB2312" w:eastAsia="仿宋_GB2312" w:hAnsi="宋体" w:cs="宋体" w:hint="eastAsia"/>
          <w:sz w:val="32"/>
          <w:szCs w:val="32"/>
        </w:rPr>
        <w:t>%。主要变动情况：一是</w:t>
      </w:r>
      <w:r>
        <w:rPr>
          <w:rFonts w:ascii="仿宋" w:eastAsia="仿宋" w:hAnsi="仿宋" w:hint="eastAsia"/>
          <w:sz w:val="32"/>
          <w:szCs w:val="32"/>
        </w:rPr>
        <w:t>录取学生</w:t>
      </w:r>
      <w:r>
        <w:rPr>
          <w:rFonts w:ascii="仿宋" w:eastAsia="仿宋" w:hAnsi="仿宋"/>
          <w:sz w:val="32"/>
          <w:szCs w:val="32"/>
        </w:rPr>
        <w:t>人数</w:t>
      </w:r>
      <w:r>
        <w:rPr>
          <w:rFonts w:ascii="仿宋" w:eastAsia="仿宋" w:hAnsi="仿宋" w:hint="eastAsia"/>
          <w:sz w:val="32"/>
          <w:szCs w:val="32"/>
        </w:rPr>
        <w:t>明显</w:t>
      </w:r>
      <w:r>
        <w:rPr>
          <w:rFonts w:ascii="仿宋" w:eastAsia="仿宋" w:hAnsi="仿宋"/>
          <w:sz w:val="32"/>
          <w:szCs w:val="32"/>
        </w:rPr>
        <w:t>增加</w:t>
      </w:r>
      <w:r>
        <w:rPr>
          <w:rFonts w:ascii="仿宋_GB2312" w:eastAsia="仿宋_GB2312" w:hAnsi="宋体" w:cs="宋体" w:hint="eastAsia"/>
          <w:sz w:val="32"/>
          <w:szCs w:val="32"/>
        </w:rPr>
        <w:t>，二是</w:t>
      </w:r>
      <w:r>
        <w:rPr>
          <w:rFonts w:ascii="仿宋" w:eastAsia="仿宋" w:hAnsi="仿宋" w:hint="eastAsia"/>
          <w:sz w:val="32"/>
          <w:szCs w:val="32"/>
        </w:rPr>
        <w:t>收到个别教学点往期欠费</w:t>
      </w:r>
      <w:r>
        <w:rPr>
          <w:rFonts w:ascii="仿宋_GB2312" w:eastAsia="仿宋_GB2312" w:hAnsi="宋体" w:cs="宋体" w:hint="eastAsia"/>
          <w:sz w:val="32"/>
          <w:szCs w:val="32"/>
        </w:rPr>
        <w:t>，三是</w:t>
      </w:r>
      <w:r>
        <w:rPr>
          <w:rFonts w:ascii="仿宋" w:eastAsia="仿宋" w:hAnsi="仿宋" w:hint="eastAsia"/>
          <w:sz w:val="32"/>
          <w:szCs w:val="32"/>
        </w:rPr>
        <w:t>收到财政</w:t>
      </w:r>
      <w:r>
        <w:rPr>
          <w:rFonts w:ascii="仿宋" w:eastAsia="仿宋" w:hAnsi="仿宋"/>
          <w:sz w:val="32"/>
          <w:szCs w:val="32"/>
        </w:rPr>
        <w:t>返拨</w:t>
      </w: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年度绝大部分</w:t>
      </w:r>
      <w:r>
        <w:rPr>
          <w:rFonts w:ascii="仿宋" w:eastAsia="仿宋" w:hAnsi="仿宋"/>
          <w:sz w:val="32"/>
          <w:szCs w:val="32"/>
        </w:rPr>
        <w:t>教育收</w:t>
      </w:r>
      <w:r>
        <w:rPr>
          <w:rFonts w:ascii="仿宋" w:eastAsia="仿宋" w:hAnsi="仿宋" w:hint="eastAsia"/>
          <w:sz w:val="32"/>
          <w:szCs w:val="32"/>
        </w:rPr>
        <w:t>费。</w:t>
      </w:r>
      <w:r>
        <w:rPr>
          <w:rFonts w:ascii="仿宋_GB2312" w:eastAsia="仿宋_GB2312" w:hAnsi="宋体" w:cs="宋体" w:hint="eastAsia"/>
          <w:sz w:val="32"/>
          <w:szCs w:val="32"/>
        </w:rPr>
        <w:t xml:space="preserve"> </w:t>
      </w:r>
      <w:bookmarkEnd w:id="29"/>
    </w:p>
    <w:p w:rsidR="008A7784" w:rsidRDefault="00CC2F78">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5．经营收入</w:t>
      </w:r>
      <w:bookmarkStart w:id="30" w:name="PO_part3A1B1C5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30"/>
      <w:r>
        <w:rPr>
          <w:rFonts w:ascii="仿宋_GB2312" w:eastAsia="仿宋_GB2312" w:hAnsi="宋体" w:cs="宋体" w:hint="eastAsia"/>
          <w:sz w:val="32"/>
          <w:szCs w:val="32"/>
        </w:rPr>
        <w:t>万元，</w:t>
      </w:r>
      <w:bookmarkStart w:id="31" w:name="PO_part3A1B1C5IncPercentIncAmount1"/>
      <w:r>
        <w:rPr>
          <w:rFonts w:ascii="仿宋_GB2312" w:eastAsia="仿宋_GB2312" w:hAnsi="宋体" w:cs="宋体" w:hint="eastAsia"/>
          <w:sz w:val="32"/>
          <w:szCs w:val="32"/>
        </w:rPr>
        <w:t>比上年决算数减少</w:t>
      </w:r>
      <w:r>
        <w:rPr>
          <w:rFonts w:ascii="仿宋_GB2312" w:eastAsia="仿宋_GB2312" w:hAnsi="宋体" w:cs="宋体"/>
          <w:sz w:val="32"/>
          <w:szCs w:val="32"/>
        </w:rPr>
        <w:t>120.74</w:t>
      </w:r>
      <w:r w:rsidR="00AD0F5A">
        <w:rPr>
          <w:rFonts w:ascii="仿宋_GB2312" w:eastAsia="仿宋_GB2312" w:hAnsi="宋体" w:cs="宋体" w:hint="eastAsia"/>
          <w:sz w:val="32"/>
          <w:szCs w:val="32"/>
        </w:rPr>
        <w:t>万元。</w:t>
      </w:r>
      <w:r>
        <w:rPr>
          <w:rFonts w:ascii="仿宋_GB2312" w:eastAsia="仿宋_GB2312" w:hAnsi="宋体" w:cs="宋体" w:hint="eastAsia"/>
          <w:sz w:val="32"/>
          <w:szCs w:val="32"/>
        </w:rPr>
        <w:t>主要变动</w:t>
      </w:r>
      <w:r w:rsidR="007445FF">
        <w:rPr>
          <w:rFonts w:ascii="仿宋_GB2312" w:eastAsia="仿宋_GB2312" w:hAnsi="宋体" w:cs="宋体" w:hint="eastAsia"/>
          <w:sz w:val="32"/>
          <w:szCs w:val="32"/>
        </w:rPr>
        <w:t>原因</w:t>
      </w:r>
      <w:r>
        <w:rPr>
          <w:rFonts w:ascii="仿宋" w:eastAsia="仿宋" w:hAnsi="仿宋" w:hint="eastAsia"/>
          <w:sz w:val="32"/>
          <w:szCs w:val="32"/>
        </w:rPr>
        <w:t>是按省</w:t>
      </w:r>
      <w:r>
        <w:rPr>
          <w:rFonts w:ascii="仿宋" w:eastAsia="仿宋" w:hAnsi="仿宋"/>
          <w:sz w:val="32"/>
          <w:szCs w:val="32"/>
        </w:rPr>
        <w:t>审计厅要求，</w:t>
      </w:r>
      <w:r>
        <w:rPr>
          <w:rFonts w:ascii="仿宋" w:eastAsia="仿宋" w:hAnsi="仿宋" w:hint="eastAsia"/>
          <w:sz w:val="32"/>
          <w:szCs w:val="32"/>
        </w:rPr>
        <w:t>2018年下半年起</w:t>
      </w:r>
      <w:r>
        <w:rPr>
          <w:rFonts w:ascii="仿宋" w:eastAsia="仿宋" w:hAnsi="仿宋"/>
          <w:sz w:val="32"/>
          <w:szCs w:val="32"/>
        </w:rPr>
        <w:t>合作办学款</w:t>
      </w:r>
      <w:r>
        <w:rPr>
          <w:rFonts w:ascii="仿宋" w:eastAsia="仿宋" w:hAnsi="仿宋" w:hint="eastAsia"/>
          <w:sz w:val="32"/>
          <w:szCs w:val="32"/>
        </w:rPr>
        <w:t>收入全额</w:t>
      </w:r>
      <w:r>
        <w:rPr>
          <w:rFonts w:ascii="仿宋" w:eastAsia="仿宋" w:hAnsi="仿宋"/>
          <w:sz w:val="32"/>
          <w:szCs w:val="32"/>
        </w:rPr>
        <w:t>上缴到</w:t>
      </w:r>
      <w:r>
        <w:rPr>
          <w:rFonts w:ascii="仿宋" w:eastAsia="仿宋" w:hAnsi="仿宋" w:hint="eastAsia"/>
          <w:sz w:val="32"/>
          <w:szCs w:val="32"/>
        </w:rPr>
        <w:t>省</w:t>
      </w:r>
      <w:r>
        <w:rPr>
          <w:rFonts w:ascii="仿宋" w:eastAsia="仿宋" w:hAnsi="仿宋"/>
          <w:sz w:val="32"/>
          <w:szCs w:val="32"/>
        </w:rPr>
        <w:t>财政非税账户。</w:t>
      </w: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年继续落实</w:t>
      </w:r>
      <w:r>
        <w:rPr>
          <w:rFonts w:ascii="仿宋" w:eastAsia="仿宋" w:hAnsi="仿宋"/>
          <w:sz w:val="32"/>
          <w:szCs w:val="32"/>
        </w:rPr>
        <w:t>合作办学款</w:t>
      </w:r>
      <w:r>
        <w:rPr>
          <w:rFonts w:ascii="仿宋" w:eastAsia="仿宋" w:hAnsi="仿宋" w:hint="eastAsia"/>
          <w:sz w:val="32"/>
          <w:szCs w:val="32"/>
        </w:rPr>
        <w:t>收入全额</w:t>
      </w:r>
      <w:r>
        <w:rPr>
          <w:rFonts w:ascii="仿宋" w:eastAsia="仿宋" w:hAnsi="仿宋"/>
          <w:sz w:val="32"/>
          <w:szCs w:val="32"/>
        </w:rPr>
        <w:t>上缴到</w:t>
      </w:r>
      <w:r>
        <w:rPr>
          <w:rFonts w:ascii="仿宋" w:eastAsia="仿宋" w:hAnsi="仿宋" w:hint="eastAsia"/>
          <w:sz w:val="32"/>
          <w:szCs w:val="32"/>
        </w:rPr>
        <w:t>省</w:t>
      </w:r>
      <w:r>
        <w:rPr>
          <w:rFonts w:ascii="仿宋" w:eastAsia="仿宋" w:hAnsi="仿宋"/>
          <w:sz w:val="32"/>
          <w:szCs w:val="32"/>
        </w:rPr>
        <w:t>财政非税账户</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年经营收入为零，全年累计上缴省非税系统收入为2</w:t>
      </w:r>
      <w:r>
        <w:rPr>
          <w:rFonts w:ascii="仿宋" w:eastAsia="仿宋" w:hAnsi="仿宋"/>
          <w:sz w:val="32"/>
          <w:szCs w:val="32"/>
        </w:rPr>
        <w:t>64.93</w:t>
      </w:r>
      <w:r>
        <w:rPr>
          <w:rFonts w:ascii="仿宋" w:eastAsia="仿宋" w:hAnsi="仿宋" w:hint="eastAsia"/>
          <w:sz w:val="32"/>
          <w:szCs w:val="32"/>
        </w:rPr>
        <w:t>万元</w:t>
      </w:r>
      <w:r>
        <w:rPr>
          <w:rFonts w:ascii="仿宋_GB2312" w:eastAsia="仿宋_GB2312" w:hAnsi="宋体" w:cs="宋体" w:hint="eastAsia"/>
          <w:sz w:val="32"/>
          <w:szCs w:val="32"/>
        </w:rPr>
        <w:t xml:space="preserve"> </w:t>
      </w:r>
      <w:bookmarkEnd w:id="31"/>
      <w:r w:rsidR="006B3A6B">
        <w:rPr>
          <w:rFonts w:ascii="仿宋_GB2312" w:eastAsia="仿宋_GB2312" w:hAnsi="宋体" w:cs="宋体" w:hint="eastAsia"/>
          <w:sz w:val="32"/>
          <w:szCs w:val="32"/>
        </w:rPr>
        <w:t>。</w:t>
      </w:r>
    </w:p>
    <w:p w:rsidR="008A7784" w:rsidRDefault="00CC2F78">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lastRenderedPageBreak/>
        <w:t>6.附属单位上缴收入</w:t>
      </w:r>
      <w:bookmarkStart w:id="32" w:name="PO_part3A1B1C6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32"/>
      <w:r>
        <w:rPr>
          <w:rFonts w:ascii="仿宋_GB2312" w:eastAsia="仿宋_GB2312" w:hAnsi="宋体" w:cs="宋体" w:hint="eastAsia"/>
          <w:sz w:val="32"/>
          <w:szCs w:val="32"/>
        </w:rPr>
        <w:t>万元，</w:t>
      </w:r>
      <w:bookmarkStart w:id="33" w:name="PO_part3A1B1C6IncPercentIncAmount1"/>
      <w:r>
        <w:rPr>
          <w:rFonts w:ascii="仿宋_GB2312" w:eastAsia="仿宋_GB2312" w:hAnsi="宋体" w:cs="宋体" w:hint="eastAsia"/>
          <w:sz w:val="32"/>
          <w:szCs w:val="32"/>
        </w:rPr>
        <w:t xml:space="preserve">与上年决算数持平。 </w:t>
      </w:r>
      <w:bookmarkEnd w:id="33"/>
    </w:p>
    <w:p w:rsidR="008A7784" w:rsidRDefault="00CC2F78">
      <w:pPr>
        <w:spacing w:line="288"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7</w:t>
      </w:r>
      <w:r w:rsidR="00190B09">
        <w:rPr>
          <w:rFonts w:ascii="仿宋_GB2312" w:eastAsia="仿宋_GB2312" w:hAnsi="宋体" w:cs="宋体" w:hint="eastAsia"/>
          <w:sz w:val="32"/>
          <w:szCs w:val="32"/>
        </w:rPr>
        <w:t>.</w:t>
      </w:r>
      <w:r>
        <w:rPr>
          <w:rFonts w:ascii="仿宋_GB2312" w:eastAsia="仿宋_GB2312" w:hAnsi="宋体" w:cs="宋体" w:hint="eastAsia"/>
          <w:sz w:val="32"/>
          <w:szCs w:val="32"/>
        </w:rPr>
        <w:t>其他收入</w:t>
      </w:r>
      <w:bookmarkStart w:id="34" w:name="PO_part3A1B1C7Amount1"/>
      <w:r>
        <w:rPr>
          <w:rFonts w:ascii="仿宋_GB2312" w:eastAsia="仿宋_GB2312" w:hAnsi="宋体" w:cs="宋体"/>
          <w:sz w:val="32"/>
          <w:szCs w:val="32"/>
        </w:rPr>
        <w:t>9.56</w:t>
      </w:r>
      <w:r>
        <w:rPr>
          <w:rFonts w:ascii="仿宋_GB2312" w:eastAsia="仿宋_GB2312" w:hAnsi="宋体" w:cs="宋体" w:hint="eastAsia"/>
          <w:sz w:val="11"/>
          <w:szCs w:val="11"/>
        </w:rPr>
        <w:t xml:space="preserve"> </w:t>
      </w:r>
      <w:bookmarkEnd w:id="34"/>
      <w:r>
        <w:rPr>
          <w:rFonts w:ascii="仿宋_GB2312" w:eastAsia="仿宋_GB2312" w:hAnsi="宋体" w:cs="宋体" w:hint="eastAsia"/>
          <w:sz w:val="32"/>
          <w:szCs w:val="32"/>
        </w:rPr>
        <w:t>万元，</w:t>
      </w:r>
      <w:bookmarkStart w:id="35" w:name="PO_part3A1B1C7IncPercentIncAmount1"/>
      <w:r>
        <w:rPr>
          <w:rFonts w:ascii="仿宋_GB2312" w:eastAsia="仿宋_GB2312" w:hAnsi="宋体" w:cs="宋体" w:hint="eastAsia"/>
          <w:sz w:val="32"/>
          <w:szCs w:val="32"/>
        </w:rPr>
        <w:t>比上年决算数减少</w:t>
      </w:r>
      <w:r>
        <w:rPr>
          <w:rFonts w:ascii="仿宋" w:eastAsia="仿宋" w:hAnsi="仿宋"/>
          <w:sz w:val="32"/>
          <w:szCs w:val="32"/>
        </w:rPr>
        <w:t>3.81</w:t>
      </w:r>
      <w:r>
        <w:rPr>
          <w:rFonts w:ascii="仿宋_GB2312" w:eastAsia="仿宋_GB2312" w:hAnsi="宋体" w:cs="宋体" w:hint="eastAsia"/>
          <w:sz w:val="32"/>
          <w:szCs w:val="32"/>
        </w:rPr>
        <w:t>万元，下降</w:t>
      </w:r>
      <w:r>
        <w:rPr>
          <w:rFonts w:ascii="仿宋_GB2312" w:eastAsia="仿宋_GB2312" w:hAnsi="宋体" w:cs="宋体"/>
          <w:sz w:val="32"/>
          <w:szCs w:val="32"/>
        </w:rPr>
        <w:t>40</w:t>
      </w:r>
      <w:r>
        <w:rPr>
          <w:rFonts w:ascii="仿宋_GB2312" w:eastAsia="仿宋_GB2312" w:hAnsi="宋体" w:cs="宋体" w:hint="eastAsia"/>
          <w:sz w:val="32"/>
          <w:szCs w:val="32"/>
        </w:rPr>
        <w:t>%。主要变动情况：我校其他收入全部为利息收入，</w:t>
      </w:r>
      <w:r>
        <w:rPr>
          <w:rFonts w:ascii="仿宋" w:eastAsia="仿宋" w:hAnsi="仿宋" w:hint="eastAsia"/>
          <w:sz w:val="32"/>
          <w:szCs w:val="32"/>
        </w:rPr>
        <w:t>与去年同期相比存款减少导致利息收入的减少（</w:t>
      </w:r>
      <w:r>
        <w:rPr>
          <w:rFonts w:ascii="仿宋" w:eastAsia="仿宋" w:hAnsi="仿宋"/>
          <w:sz w:val="32"/>
          <w:szCs w:val="32"/>
        </w:rPr>
        <w:t>因代管</w:t>
      </w:r>
      <w:r>
        <w:rPr>
          <w:rFonts w:ascii="仿宋" w:eastAsia="仿宋" w:hAnsi="仿宋" w:hint="eastAsia"/>
          <w:sz w:val="32"/>
          <w:szCs w:val="32"/>
        </w:rPr>
        <w:t>广东文化产业职业学院筹建办公室</w:t>
      </w:r>
      <w:r>
        <w:rPr>
          <w:rFonts w:ascii="仿宋" w:eastAsia="仿宋" w:hAnsi="仿宋"/>
          <w:sz w:val="32"/>
          <w:szCs w:val="32"/>
        </w:rPr>
        <w:t>资金</w:t>
      </w:r>
      <w:r>
        <w:rPr>
          <w:rFonts w:ascii="仿宋" w:eastAsia="仿宋" w:hAnsi="仿宋" w:hint="eastAsia"/>
          <w:sz w:val="32"/>
          <w:szCs w:val="32"/>
        </w:rPr>
        <w:t>900多万已于2018年6月</w:t>
      </w:r>
      <w:r>
        <w:rPr>
          <w:rFonts w:ascii="仿宋" w:eastAsia="仿宋" w:hAnsi="仿宋"/>
          <w:sz w:val="32"/>
          <w:szCs w:val="32"/>
        </w:rPr>
        <w:t>上缴省财政厅</w:t>
      </w:r>
      <w:r>
        <w:rPr>
          <w:rFonts w:ascii="仿宋" w:eastAsia="仿宋" w:hAnsi="仿宋" w:hint="eastAsia"/>
          <w:sz w:val="32"/>
          <w:szCs w:val="32"/>
        </w:rPr>
        <w:t>）。</w:t>
      </w:r>
      <w:r>
        <w:rPr>
          <w:rFonts w:ascii="仿宋_GB2312" w:eastAsia="仿宋_GB2312" w:hAnsi="宋体" w:cs="宋体" w:hint="eastAsia"/>
          <w:sz w:val="32"/>
          <w:szCs w:val="32"/>
        </w:rPr>
        <w:t xml:space="preserve"> </w:t>
      </w:r>
      <w:bookmarkEnd w:id="35"/>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（二）年度支出总体情况</w:t>
      </w:r>
    </w:p>
    <w:p w:rsidR="008A7784" w:rsidRDefault="00CC2F78">
      <w:pPr>
        <w:spacing w:line="288" w:lineRule="auto"/>
        <w:ind w:firstLineChars="200" w:firstLine="640"/>
        <w:jc w:val="left"/>
        <w:rPr>
          <w:rFonts w:ascii="仿宋_GB2312" w:eastAsia="仿宋_GB2312" w:hAnsi="宋体" w:cs="宋体"/>
          <w:sz w:val="32"/>
          <w:szCs w:val="32"/>
        </w:rPr>
      </w:pPr>
      <w:bookmarkStart w:id="36" w:name="PO_part3A1B2DivNameYear1"/>
      <w:r>
        <w:rPr>
          <w:rFonts w:ascii="仿宋_GB2312" w:eastAsia="仿宋_GB2312" w:hAnsi="宋体" w:cs="宋体" w:hint="eastAsia"/>
          <w:sz w:val="32"/>
          <w:szCs w:val="32"/>
        </w:rPr>
        <w:t xml:space="preserve"> </w:t>
      </w:r>
      <w:r>
        <w:rPr>
          <w:rFonts w:ascii="仿宋_GB2312" w:eastAsia="仿宋_GB2312" w:hAnsi="仿宋" w:cs="仿宋" w:hint="eastAsia"/>
          <w:bCs/>
          <w:sz w:val="32"/>
          <w:szCs w:val="32"/>
        </w:rPr>
        <w:t>广东社会科学大学</w:t>
      </w:r>
      <w:r>
        <w:rPr>
          <w:rFonts w:ascii="仿宋_GB2312" w:eastAsia="仿宋_GB2312" w:hAnsi="宋体" w:cs="宋体" w:hint="eastAsia"/>
          <w:sz w:val="11"/>
          <w:szCs w:val="11"/>
        </w:rPr>
        <w:t xml:space="preserve"> </w:t>
      </w:r>
      <w:bookmarkEnd w:id="36"/>
      <w:r>
        <w:rPr>
          <w:rFonts w:ascii="仿宋_GB2312" w:eastAsia="仿宋_GB2312" w:hAnsi="宋体" w:cs="宋体" w:hint="eastAsia"/>
          <w:sz w:val="32"/>
          <w:szCs w:val="32"/>
        </w:rPr>
        <w:t>年度总支出</w:t>
      </w:r>
      <w:bookmarkStart w:id="37" w:name="PO_part3A1B2Amount1"/>
      <w:r>
        <w:rPr>
          <w:rFonts w:ascii="仿宋_GB2312" w:eastAsia="仿宋_GB2312" w:hAnsi="宋体" w:cs="宋体"/>
          <w:sz w:val="32"/>
          <w:szCs w:val="32"/>
        </w:rPr>
        <w:t>1156.59</w:t>
      </w:r>
      <w:r>
        <w:rPr>
          <w:rFonts w:ascii="仿宋_GB2312" w:eastAsia="仿宋_GB2312" w:hAnsi="宋体" w:cs="宋体" w:hint="eastAsia"/>
          <w:sz w:val="11"/>
          <w:szCs w:val="11"/>
        </w:rPr>
        <w:t xml:space="preserve"> </w:t>
      </w:r>
      <w:bookmarkEnd w:id="37"/>
      <w:r>
        <w:rPr>
          <w:rFonts w:ascii="仿宋_GB2312" w:eastAsia="仿宋_GB2312" w:hAnsi="宋体" w:cs="宋体" w:hint="eastAsia"/>
          <w:sz w:val="32"/>
          <w:szCs w:val="32"/>
        </w:rPr>
        <w:t>万元，其中本年支出</w:t>
      </w:r>
      <w:bookmarkStart w:id="38" w:name="PO_part3A1B2Amount2"/>
      <w:r>
        <w:rPr>
          <w:rFonts w:ascii="仿宋_GB2312" w:eastAsia="仿宋_GB2312" w:hAnsi="宋体" w:cs="宋体"/>
          <w:sz w:val="32"/>
          <w:szCs w:val="32"/>
        </w:rPr>
        <w:t>1156.59</w:t>
      </w:r>
      <w:r>
        <w:rPr>
          <w:rFonts w:ascii="仿宋_GB2312" w:eastAsia="仿宋_GB2312" w:hAnsi="宋体" w:cs="宋体" w:hint="eastAsia"/>
          <w:sz w:val="11"/>
          <w:szCs w:val="11"/>
        </w:rPr>
        <w:t xml:space="preserve"> </w:t>
      </w:r>
      <w:bookmarkEnd w:id="38"/>
      <w:r>
        <w:rPr>
          <w:rFonts w:ascii="仿宋_GB2312" w:eastAsia="仿宋_GB2312" w:hAnsi="宋体" w:cs="宋体" w:hint="eastAsia"/>
          <w:sz w:val="32"/>
          <w:szCs w:val="32"/>
        </w:rPr>
        <w:t>万元。具体情况如下：</w:t>
      </w:r>
    </w:p>
    <w:p w:rsidR="008A7784" w:rsidRDefault="00CC2F78">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1.基本支出</w:t>
      </w:r>
      <w:bookmarkStart w:id="39" w:name="PO_part3A1B2C1Amount1"/>
      <w:r>
        <w:rPr>
          <w:rFonts w:ascii="仿宋_GB2312" w:eastAsia="仿宋_GB2312" w:hAnsi="宋体" w:cs="宋体"/>
          <w:sz w:val="32"/>
          <w:szCs w:val="32"/>
        </w:rPr>
        <w:t>856.68</w:t>
      </w:r>
      <w:r>
        <w:rPr>
          <w:rFonts w:ascii="仿宋_GB2312" w:eastAsia="仿宋_GB2312" w:hAnsi="宋体" w:cs="宋体" w:hint="eastAsia"/>
          <w:sz w:val="11"/>
          <w:szCs w:val="11"/>
        </w:rPr>
        <w:t xml:space="preserve"> </w:t>
      </w:r>
      <w:bookmarkEnd w:id="39"/>
      <w:r>
        <w:rPr>
          <w:rFonts w:ascii="仿宋_GB2312" w:eastAsia="仿宋_GB2312" w:hAnsi="宋体" w:cs="宋体" w:hint="eastAsia"/>
          <w:sz w:val="32"/>
          <w:szCs w:val="32"/>
        </w:rPr>
        <w:t>万元，</w:t>
      </w:r>
      <w:bookmarkStart w:id="40" w:name="PO_part3A1B2C1IncPercentIncAmount1"/>
      <w:r>
        <w:rPr>
          <w:rFonts w:ascii="仿宋_GB2312" w:eastAsia="仿宋_GB2312" w:hAnsi="宋体" w:cs="宋体" w:hint="eastAsia"/>
          <w:sz w:val="32"/>
          <w:szCs w:val="32"/>
        </w:rPr>
        <w:t>比上年决算数增加</w:t>
      </w:r>
      <w:r>
        <w:rPr>
          <w:rFonts w:ascii="仿宋" w:eastAsia="仿宋" w:hAnsi="仿宋"/>
          <w:sz w:val="32"/>
          <w:szCs w:val="32"/>
        </w:rPr>
        <w:t>240.39</w:t>
      </w:r>
      <w:r>
        <w:rPr>
          <w:rFonts w:ascii="仿宋_GB2312" w:eastAsia="仿宋_GB2312" w:hAnsi="宋体" w:cs="宋体" w:hint="eastAsia"/>
          <w:sz w:val="32"/>
          <w:szCs w:val="32"/>
        </w:rPr>
        <w:t>万元，增长</w:t>
      </w:r>
      <w:r>
        <w:rPr>
          <w:rFonts w:ascii="仿宋_GB2312" w:eastAsia="仿宋_GB2312" w:hAnsi="宋体" w:cs="宋体"/>
          <w:sz w:val="32"/>
          <w:szCs w:val="32"/>
        </w:rPr>
        <w:t>28</w:t>
      </w:r>
      <w:r>
        <w:rPr>
          <w:rFonts w:ascii="仿宋_GB2312" w:eastAsia="仿宋_GB2312" w:hAnsi="宋体" w:cs="宋体" w:hint="eastAsia"/>
          <w:sz w:val="32"/>
          <w:szCs w:val="32"/>
        </w:rPr>
        <w:t>%，主要变动情况：</w:t>
      </w:r>
      <w:r>
        <w:rPr>
          <w:rFonts w:ascii="仿宋" w:eastAsia="仿宋" w:hAnsi="仿宋" w:hint="eastAsia"/>
          <w:sz w:val="32"/>
          <w:szCs w:val="32"/>
        </w:rPr>
        <w:t>财政拨款用于补发201</w:t>
      </w:r>
      <w:r>
        <w:rPr>
          <w:rFonts w:ascii="仿宋" w:eastAsia="仿宋" w:hAnsi="仿宋"/>
          <w:sz w:val="32"/>
          <w:szCs w:val="32"/>
        </w:rPr>
        <w:t>8</w:t>
      </w:r>
      <w:r>
        <w:rPr>
          <w:rFonts w:ascii="仿宋" w:eastAsia="仿宋" w:hAnsi="仿宋" w:hint="eastAsia"/>
          <w:sz w:val="32"/>
          <w:szCs w:val="32"/>
        </w:rPr>
        <w:t>年度编制人员绩效奖及正常工资晋升，长期聘用人员绩效的发放</w:t>
      </w:r>
      <w:r>
        <w:rPr>
          <w:rFonts w:ascii="仿宋_GB2312" w:eastAsia="仿宋_GB2312" w:hAnsi="宋体" w:cs="宋体" w:hint="eastAsia"/>
          <w:sz w:val="32"/>
          <w:szCs w:val="32"/>
        </w:rPr>
        <w:t xml:space="preserve">。 </w:t>
      </w:r>
      <w:bookmarkEnd w:id="40"/>
    </w:p>
    <w:p w:rsidR="008A7784" w:rsidRDefault="00CC2F78">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2.项目支出</w:t>
      </w:r>
      <w:bookmarkStart w:id="41" w:name="PO_part3A1B2C2Amount1"/>
      <w:r>
        <w:rPr>
          <w:rFonts w:ascii="仿宋_GB2312" w:eastAsia="仿宋_GB2312" w:hAnsi="宋体" w:cs="宋体"/>
          <w:sz w:val="32"/>
          <w:szCs w:val="32"/>
        </w:rPr>
        <w:t>299.91</w:t>
      </w:r>
      <w:r>
        <w:rPr>
          <w:rFonts w:ascii="仿宋_GB2312" w:eastAsia="仿宋_GB2312" w:hAnsi="宋体" w:cs="宋体" w:hint="eastAsia"/>
          <w:sz w:val="11"/>
          <w:szCs w:val="11"/>
        </w:rPr>
        <w:t xml:space="preserve"> </w:t>
      </w:r>
      <w:bookmarkEnd w:id="41"/>
      <w:r>
        <w:rPr>
          <w:rFonts w:ascii="仿宋_GB2312" w:eastAsia="仿宋_GB2312" w:hAnsi="宋体" w:cs="宋体" w:hint="eastAsia"/>
          <w:sz w:val="32"/>
          <w:szCs w:val="32"/>
        </w:rPr>
        <w:t>万元，</w:t>
      </w:r>
      <w:bookmarkStart w:id="42" w:name="PO_part3A1B2C2IncPercentIncAmount1"/>
      <w:r>
        <w:rPr>
          <w:rFonts w:ascii="仿宋_GB2312" w:eastAsia="仿宋_GB2312" w:hAnsi="宋体" w:cs="宋体" w:hint="eastAsia"/>
          <w:sz w:val="32"/>
          <w:szCs w:val="32"/>
        </w:rPr>
        <w:t>比上年决算数增加</w:t>
      </w:r>
      <w:r>
        <w:rPr>
          <w:rFonts w:ascii="仿宋" w:eastAsia="仿宋" w:hAnsi="仿宋" w:hint="eastAsia"/>
          <w:sz w:val="32"/>
          <w:szCs w:val="32"/>
        </w:rPr>
        <w:t>1</w:t>
      </w:r>
      <w:r>
        <w:rPr>
          <w:rFonts w:ascii="仿宋" w:eastAsia="仿宋" w:hAnsi="仿宋"/>
          <w:sz w:val="32"/>
          <w:szCs w:val="32"/>
        </w:rPr>
        <w:t>66.90</w:t>
      </w:r>
      <w:r>
        <w:rPr>
          <w:rFonts w:ascii="仿宋_GB2312" w:eastAsia="仿宋_GB2312" w:hAnsi="宋体" w:cs="宋体" w:hint="eastAsia"/>
          <w:sz w:val="32"/>
          <w:szCs w:val="32"/>
        </w:rPr>
        <w:t>万元，增长5</w:t>
      </w:r>
      <w:r>
        <w:rPr>
          <w:rFonts w:ascii="仿宋_GB2312" w:eastAsia="仿宋_GB2312" w:hAnsi="宋体" w:cs="宋体"/>
          <w:sz w:val="32"/>
          <w:szCs w:val="32"/>
        </w:rPr>
        <w:t>6</w:t>
      </w:r>
      <w:r>
        <w:rPr>
          <w:rFonts w:ascii="仿宋_GB2312" w:eastAsia="仿宋_GB2312" w:hAnsi="宋体" w:cs="宋体" w:hint="eastAsia"/>
          <w:sz w:val="32"/>
          <w:szCs w:val="32"/>
        </w:rPr>
        <w:t>%，主要变动情况：</w:t>
      </w:r>
      <w:r>
        <w:rPr>
          <w:rFonts w:ascii="仿宋" w:eastAsia="仿宋" w:hAnsi="仿宋" w:hint="eastAsia"/>
          <w:sz w:val="32"/>
          <w:szCs w:val="32"/>
        </w:rPr>
        <w:t>增加了教学场馆运行和维护项目资金，以确保各校区正常运作</w:t>
      </w:r>
      <w:r>
        <w:rPr>
          <w:rFonts w:ascii="仿宋_GB2312" w:eastAsia="仿宋_GB2312" w:hAnsi="宋体" w:cs="宋体" w:hint="eastAsia"/>
          <w:sz w:val="32"/>
          <w:szCs w:val="32"/>
        </w:rPr>
        <w:t xml:space="preserve">。 </w:t>
      </w:r>
      <w:bookmarkEnd w:id="42"/>
    </w:p>
    <w:p w:rsidR="008A7784" w:rsidRDefault="00CC2F78">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3.上缴上级支出</w:t>
      </w:r>
      <w:bookmarkStart w:id="43" w:name="PO_part3A1B2C3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43"/>
      <w:r>
        <w:rPr>
          <w:rFonts w:ascii="仿宋_GB2312" w:eastAsia="仿宋_GB2312" w:hAnsi="宋体" w:cs="宋体" w:hint="eastAsia"/>
          <w:sz w:val="32"/>
          <w:szCs w:val="32"/>
        </w:rPr>
        <w:t>万元，</w:t>
      </w:r>
      <w:bookmarkStart w:id="44" w:name="PO_part3A1B2C3IncPercentIncAmount1"/>
      <w:r>
        <w:rPr>
          <w:rFonts w:ascii="仿宋_GB2312" w:eastAsia="仿宋_GB2312" w:hAnsi="宋体" w:cs="宋体" w:hint="eastAsia"/>
          <w:sz w:val="32"/>
          <w:szCs w:val="32"/>
        </w:rPr>
        <w:t xml:space="preserve">与上年决算数持平。 </w:t>
      </w:r>
      <w:bookmarkEnd w:id="44"/>
    </w:p>
    <w:p w:rsidR="008A7784" w:rsidRDefault="00CC2F78">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4.经营支出</w:t>
      </w:r>
      <w:bookmarkStart w:id="45" w:name="PO_part3A1B2C4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45"/>
      <w:r>
        <w:rPr>
          <w:rFonts w:ascii="仿宋_GB2312" w:eastAsia="仿宋_GB2312" w:hAnsi="宋体" w:cs="宋体" w:hint="eastAsia"/>
          <w:sz w:val="32"/>
          <w:szCs w:val="32"/>
        </w:rPr>
        <w:t>万元，</w:t>
      </w:r>
      <w:bookmarkStart w:id="46" w:name="PO_part3A1B2C4IncPercentIncAmount1"/>
      <w:r>
        <w:rPr>
          <w:rFonts w:ascii="仿宋_GB2312" w:eastAsia="仿宋_GB2312" w:hAnsi="宋体" w:cs="宋体" w:hint="eastAsia"/>
          <w:sz w:val="32"/>
          <w:szCs w:val="32"/>
        </w:rPr>
        <w:t>比上年决算数减少1</w:t>
      </w:r>
      <w:r>
        <w:rPr>
          <w:rFonts w:ascii="仿宋_GB2312" w:eastAsia="仿宋_GB2312" w:hAnsi="宋体" w:cs="宋体"/>
          <w:sz w:val="32"/>
          <w:szCs w:val="32"/>
        </w:rPr>
        <w:t>20.74</w:t>
      </w:r>
      <w:r>
        <w:rPr>
          <w:rFonts w:ascii="仿宋_GB2312" w:eastAsia="仿宋_GB2312" w:hAnsi="宋体" w:cs="宋体" w:hint="eastAsia"/>
          <w:sz w:val="32"/>
          <w:szCs w:val="32"/>
        </w:rPr>
        <w:t>万元，下降</w:t>
      </w:r>
      <w:r>
        <w:rPr>
          <w:rFonts w:ascii="仿宋_GB2312" w:eastAsia="仿宋_GB2312" w:hAnsi="宋体" w:cs="宋体"/>
          <w:sz w:val="32"/>
          <w:szCs w:val="32"/>
        </w:rPr>
        <w:t>100</w:t>
      </w:r>
      <w:r>
        <w:rPr>
          <w:rFonts w:ascii="仿宋_GB2312" w:eastAsia="仿宋_GB2312" w:hAnsi="宋体" w:cs="宋体" w:hint="eastAsia"/>
          <w:sz w:val="32"/>
          <w:szCs w:val="32"/>
        </w:rPr>
        <w:t>%，主要变动情况：</w:t>
      </w:r>
      <w:r>
        <w:rPr>
          <w:rFonts w:ascii="仿宋" w:eastAsia="仿宋" w:hAnsi="仿宋" w:hint="eastAsia"/>
          <w:sz w:val="32"/>
          <w:szCs w:val="32"/>
        </w:rPr>
        <w:t>继续落实</w:t>
      </w:r>
      <w:r>
        <w:rPr>
          <w:rFonts w:ascii="仿宋" w:eastAsia="仿宋" w:hAnsi="仿宋"/>
          <w:sz w:val="32"/>
          <w:szCs w:val="32"/>
        </w:rPr>
        <w:t>合作办学款</w:t>
      </w:r>
      <w:r>
        <w:rPr>
          <w:rFonts w:ascii="仿宋" w:eastAsia="仿宋" w:hAnsi="仿宋" w:hint="eastAsia"/>
          <w:sz w:val="32"/>
          <w:szCs w:val="32"/>
        </w:rPr>
        <w:t>收入全额</w:t>
      </w:r>
      <w:r>
        <w:rPr>
          <w:rFonts w:ascii="仿宋" w:eastAsia="仿宋" w:hAnsi="仿宋"/>
          <w:sz w:val="32"/>
          <w:szCs w:val="32"/>
        </w:rPr>
        <w:t>上缴到</w:t>
      </w:r>
      <w:r>
        <w:rPr>
          <w:rFonts w:ascii="仿宋" w:eastAsia="仿宋" w:hAnsi="仿宋" w:hint="eastAsia"/>
          <w:sz w:val="32"/>
          <w:szCs w:val="32"/>
        </w:rPr>
        <w:t>省</w:t>
      </w:r>
      <w:r>
        <w:rPr>
          <w:rFonts w:ascii="仿宋" w:eastAsia="仿宋" w:hAnsi="仿宋"/>
          <w:sz w:val="32"/>
          <w:szCs w:val="32"/>
        </w:rPr>
        <w:t>财政非税账户</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年经营收入为零，经营支出也为零</w:t>
      </w:r>
      <w:r>
        <w:rPr>
          <w:rFonts w:ascii="仿宋_GB2312" w:eastAsia="仿宋_GB2312" w:hAnsi="宋体" w:cs="宋体" w:hint="eastAsia"/>
          <w:sz w:val="32"/>
          <w:szCs w:val="32"/>
        </w:rPr>
        <w:t xml:space="preserve">。 </w:t>
      </w:r>
      <w:bookmarkEnd w:id="46"/>
    </w:p>
    <w:p w:rsidR="008A7784" w:rsidRDefault="00CC2F78">
      <w:pPr>
        <w:spacing w:line="64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5.对附属单位补助支出</w:t>
      </w:r>
      <w:bookmarkStart w:id="47" w:name="PO_part3A1B2C5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47"/>
      <w:r>
        <w:rPr>
          <w:rFonts w:ascii="仿宋_GB2312" w:eastAsia="仿宋_GB2312" w:hAnsi="宋体" w:cs="宋体" w:hint="eastAsia"/>
          <w:sz w:val="32"/>
          <w:szCs w:val="32"/>
        </w:rPr>
        <w:t>万元，</w:t>
      </w:r>
      <w:bookmarkStart w:id="48" w:name="PO_part3A1B2C5IncPercentIncAmount1"/>
      <w:r>
        <w:rPr>
          <w:rFonts w:ascii="仿宋_GB2312" w:eastAsia="仿宋_GB2312" w:hAnsi="宋体" w:cs="宋体" w:hint="eastAsia"/>
          <w:sz w:val="32"/>
          <w:szCs w:val="32"/>
        </w:rPr>
        <w:t xml:space="preserve">与上年决算数持平。 </w:t>
      </w:r>
      <w:bookmarkEnd w:id="48"/>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49" w:name="PO_part3A2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49"/>
      <w:r>
        <w:rPr>
          <w:rFonts w:ascii="仿宋_GB2312" w:eastAsia="仿宋_GB2312" w:hAnsi="宋体" w:cs="宋体" w:hint="eastAsia"/>
          <w:b/>
          <w:sz w:val="32"/>
          <w:szCs w:val="32"/>
        </w:rPr>
        <w:t>年度财政拨款收入支出总表说明</w:t>
      </w:r>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w:t>
      </w:r>
      <w:bookmarkStart w:id="50" w:name="PO_part3A2B1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50"/>
      <w:r>
        <w:rPr>
          <w:rFonts w:ascii="仿宋_GB2312" w:eastAsia="仿宋_GB2312" w:hAnsi="宋体" w:cs="宋体" w:hint="eastAsia"/>
          <w:b/>
          <w:sz w:val="32"/>
          <w:szCs w:val="32"/>
        </w:rPr>
        <w:t>年度财政拨款收入说明</w:t>
      </w:r>
    </w:p>
    <w:p w:rsidR="008A7784" w:rsidRDefault="00CC2F78">
      <w:pPr>
        <w:spacing w:line="640" w:lineRule="exact"/>
        <w:ind w:firstLineChars="200" w:firstLine="640"/>
        <w:jc w:val="left"/>
        <w:rPr>
          <w:rFonts w:ascii="仿宋_GB2312" w:eastAsia="仿宋_GB2312" w:hAnsi="宋体" w:cs="宋体"/>
          <w:sz w:val="32"/>
          <w:szCs w:val="32"/>
        </w:rPr>
      </w:pPr>
      <w:bookmarkStart w:id="51" w:name="PO_part3A2B1C1DivNameYear1"/>
      <w:r>
        <w:rPr>
          <w:rFonts w:ascii="仿宋_GB2312" w:eastAsia="仿宋_GB2312" w:hAnsi="宋体" w:cs="宋体" w:hint="eastAsia"/>
          <w:sz w:val="32"/>
          <w:szCs w:val="32"/>
        </w:rPr>
        <w:lastRenderedPageBreak/>
        <w:t xml:space="preserve"> </w:t>
      </w:r>
      <w:r>
        <w:rPr>
          <w:rFonts w:ascii="仿宋_GB2312" w:eastAsia="仿宋_GB2312" w:hAnsi="仿宋" w:cs="仿宋" w:hint="eastAsia"/>
          <w:bCs/>
          <w:sz w:val="32"/>
          <w:szCs w:val="32"/>
        </w:rPr>
        <w:t>广东社会科学大学2</w:t>
      </w:r>
      <w:r>
        <w:rPr>
          <w:rFonts w:ascii="仿宋_GB2312" w:eastAsia="仿宋_GB2312" w:hAnsi="仿宋" w:cs="仿宋"/>
          <w:bCs/>
          <w:sz w:val="32"/>
          <w:szCs w:val="32"/>
        </w:rPr>
        <w:t>019</w:t>
      </w:r>
      <w:r>
        <w:rPr>
          <w:rFonts w:ascii="仿宋_GB2312" w:eastAsia="仿宋_GB2312" w:hAnsi="宋体" w:cs="宋体" w:hint="eastAsia"/>
          <w:sz w:val="11"/>
          <w:szCs w:val="11"/>
        </w:rPr>
        <w:t xml:space="preserve"> </w:t>
      </w:r>
      <w:bookmarkEnd w:id="51"/>
      <w:r>
        <w:rPr>
          <w:rFonts w:ascii="仿宋_GB2312" w:eastAsia="仿宋_GB2312" w:hAnsi="宋体" w:cs="宋体" w:hint="eastAsia"/>
          <w:sz w:val="32"/>
          <w:szCs w:val="32"/>
        </w:rPr>
        <w:t>年度财政拨款收入合计</w:t>
      </w:r>
      <w:bookmarkStart w:id="52" w:name="PO_part3A2B1C1TotalAmount1"/>
      <w:r>
        <w:rPr>
          <w:rFonts w:ascii="仿宋_GB2312" w:eastAsia="仿宋_GB2312" w:hAnsi="宋体" w:cs="宋体"/>
          <w:sz w:val="32"/>
          <w:szCs w:val="32"/>
        </w:rPr>
        <w:t>742.34</w:t>
      </w:r>
      <w:r>
        <w:rPr>
          <w:rFonts w:ascii="仿宋_GB2312" w:eastAsia="仿宋_GB2312" w:hAnsi="宋体" w:cs="宋体" w:hint="eastAsia"/>
          <w:sz w:val="11"/>
          <w:szCs w:val="11"/>
        </w:rPr>
        <w:t xml:space="preserve"> </w:t>
      </w:r>
      <w:bookmarkEnd w:id="52"/>
      <w:r>
        <w:rPr>
          <w:rFonts w:ascii="仿宋_GB2312" w:eastAsia="仿宋_GB2312" w:hAnsi="宋体" w:cs="宋体" w:hint="eastAsia"/>
          <w:sz w:val="32"/>
          <w:szCs w:val="32"/>
        </w:rPr>
        <w:t>万元。其中：一般公共预算财政拨款收入</w:t>
      </w:r>
      <w:bookmarkStart w:id="53" w:name="PO_part3A2B1C1Amount1"/>
      <w:r>
        <w:rPr>
          <w:rFonts w:ascii="仿宋_GB2312" w:eastAsia="仿宋_GB2312" w:hAnsi="宋体" w:cs="宋体"/>
          <w:sz w:val="32"/>
          <w:szCs w:val="32"/>
        </w:rPr>
        <w:t>742.34</w:t>
      </w:r>
      <w:r>
        <w:rPr>
          <w:rFonts w:ascii="仿宋_GB2312" w:eastAsia="仿宋_GB2312" w:hAnsi="宋体" w:cs="宋体" w:hint="eastAsia"/>
          <w:sz w:val="11"/>
          <w:szCs w:val="11"/>
        </w:rPr>
        <w:t xml:space="preserve"> </w:t>
      </w:r>
      <w:bookmarkEnd w:id="53"/>
      <w:r>
        <w:rPr>
          <w:rFonts w:ascii="仿宋_GB2312" w:eastAsia="仿宋_GB2312" w:hAnsi="宋体" w:cs="宋体" w:hint="eastAsia"/>
          <w:sz w:val="32"/>
          <w:szCs w:val="32"/>
        </w:rPr>
        <w:t>万元，比上年决算数</w:t>
      </w:r>
      <w:bookmarkStart w:id="54" w:name="PO_part3A2B1C1IncAmount1"/>
      <w:r>
        <w:rPr>
          <w:rFonts w:ascii="仿宋_GB2312" w:eastAsia="仿宋_GB2312" w:hAnsi="宋体" w:cs="宋体" w:hint="eastAsia"/>
          <w:sz w:val="32"/>
          <w:szCs w:val="32"/>
        </w:rPr>
        <w:t>增加1</w:t>
      </w:r>
      <w:r>
        <w:rPr>
          <w:rFonts w:ascii="仿宋_GB2312" w:eastAsia="仿宋_GB2312" w:hAnsi="宋体" w:cs="宋体"/>
          <w:sz w:val="32"/>
          <w:szCs w:val="32"/>
        </w:rPr>
        <w:t>82.64</w:t>
      </w:r>
      <w:r>
        <w:rPr>
          <w:rFonts w:ascii="仿宋_GB2312" w:eastAsia="仿宋_GB2312" w:hAnsi="宋体" w:cs="宋体" w:hint="eastAsia"/>
          <w:sz w:val="11"/>
          <w:szCs w:val="11"/>
        </w:rPr>
        <w:t xml:space="preserve"> </w:t>
      </w:r>
      <w:bookmarkEnd w:id="54"/>
      <w:r>
        <w:rPr>
          <w:rFonts w:ascii="仿宋_GB2312" w:eastAsia="仿宋_GB2312" w:hAnsi="宋体" w:cs="宋体" w:hint="eastAsia"/>
          <w:sz w:val="32"/>
          <w:szCs w:val="32"/>
        </w:rPr>
        <w:t>万元，</w:t>
      </w:r>
      <w:bookmarkStart w:id="55" w:name="PO_part3A2B1C1IncPercent1"/>
      <w:r>
        <w:rPr>
          <w:rFonts w:ascii="仿宋_GB2312" w:eastAsia="仿宋_GB2312" w:hAnsi="宋体" w:cs="宋体" w:hint="eastAsia"/>
          <w:sz w:val="32"/>
          <w:szCs w:val="32"/>
        </w:rPr>
        <w:t>增长2</w:t>
      </w:r>
      <w:r>
        <w:rPr>
          <w:rFonts w:ascii="仿宋_GB2312" w:eastAsia="仿宋_GB2312" w:hAnsi="宋体" w:cs="宋体"/>
          <w:sz w:val="32"/>
          <w:szCs w:val="32"/>
        </w:rPr>
        <w:t>4.6</w:t>
      </w:r>
      <w:r>
        <w:rPr>
          <w:rFonts w:ascii="仿宋_GB2312" w:eastAsia="仿宋_GB2312" w:hAnsi="宋体" w:cs="宋体" w:hint="eastAsia"/>
          <w:sz w:val="32"/>
          <w:szCs w:val="32"/>
        </w:rPr>
        <w:t>%；主要变动情况：一是</w:t>
      </w:r>
      <w:r>
        <w:rPr>
          <w:rFonts w:ascii="仿宋" w:eastAsia="仿宋" w:hAnsi="仿宋" w:hint="eastAsia"/>
          <w:sz w:val="32"/>
          <w:szCs w:val="32"/>
        </w:rPr>
        <w:t>新增教学场馆运行和维护的项目经费，确保各校区的正常运行；二是追加人员经费用于201</w:t>
      </w:r>
      <w:r>
        <w:rPr>
          <w:rFonts w:ascii="仿宋" w:eastAsia="仿宋" w:hAnsi="仿宋"/>
          <w:sz w:val="32"/>
          <w:szCs w:val="32"/>
        </w:rPr>
        <w:t>8</w:t>
      </w:r>
      <w:r>
        <w:rPr>
          <w:rFonts w:ascii="仿宋" w:eastAsia="仿宋" w:hAnsi="仿宋" w:hint="eastAsia"/>
          <w:sz w:val="32"/>
          <w:szCs w:val="32"/>
        </w:rPr>
        <w:t>年度编制人员绩效奖的发放及基本</w:t>
      </w:r>
      <w:r>
        <w:rPr>
          <w:rFonts w:ascii="仿宋" w:eastAsia="仿宋" w:hAnsi="仿宋"/>
          <w:sz w:val="32"/>
          <w:szCs w:val="32"/>
        </w:rPr>
        <w:t>工资调整</w:t>
      </w:r>
      <w:r>
        <w:rPr>
          <w:rFonts w:ascii="仿宋" w:eastAsia="仿宋" w:hAnsi="仿宋" w:hint="eastAsia"/>
          <w:sz w:val="32"/>
          <w:szCs w:val="32"/>
        </w:rPr>
        <w:t>、退休人员201</w:t>
      </w:r>
      <w:r>
        <w:rPr>
          <w:rFonts w:ascii="仿宋" w:eastAsia="仿宋" w:hAnsi="仿宋"/>
          <w:sz w:val="32"/>
          <w:szCs w:val="32"/>
        </w:rPr>
        <w:t>8</w:t>
      </w:r>
      <w:r>
        <w:rPr>
          <w:rFonts w:ascii="仿宋" w:eastAsia="仿宋" w:hAnsi="仿宋" w:hint="eastAsia"/>
          <w:sz w:val="32"/>
          <w:szCs w:val="32"/>
        </w:rPr>
        <w:t>年度慰问金的发放</w:t>
      </w:r>
      <w:r>
        <w:rPr>
          <w:rFonts w:ascii="仿宋_GB2312" w:eastAsia="仿宋_GB2312" w:hAnsi="宋体" w:cs="宋体" w:hint="eastAsia"/>
          <w:sz w:val="11"/>
          <w:szCs w:val="11"/>
        </w:rPr>
        <w:t xml:space="preserve"> </w:t>
      </w:r>
      <w:bookmarkEnd w:id="55"/>
      <w:r>
        <w:rPr>
          <w:rFonts w:ascii="仿宋_GB2312" w:eastAsia="仿宋_GB2312" w:hAnsi="宋体" w:cs="宋体" w:hint="eastAsia"/>
          <w:sz w:val="32"/>
          <w:szCs w:val="32"/>
        </w:rPr>
        <w:t>；政府性基金预算财政拨款收入</w:t>
      </w:r>
      <w:bookmarkStart w:id="56" w:name="PO_part3A2B1C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Start w:id="57" w:name="PO_part3A2B1C2IncPercent1"/>
      <w:bookmarkEnd w:id="56"/>
      <w:r w:rsidR="007445FF">
        <w:rPr>
          <w:rFonts w:ascii="仿宋_GB2312" w:eastAsia="仿宋_GB2312" w:hAnsi="宋体" w:cs="宋体" w:hint="eastAsia"/>
          <w:sz w:val="32"/>
          <w:szCs w:val="32"/>
        </w:rPr>
        <w:t>万元</w:t>
      </w:r>
      <w:r>
        <w:rPr>
          <w:rFonts w:ascii="仿宋_GB2312" w:eastAsia="仿宋_GB2312" w:hAnsi="宋体" w:cs="宋体" w:hint="eastAsia"/>
          <w:sz w:val="32"/>
          <w:szCs w:val="32"/>
        </w:rPr>
        <w:t xml:space="preserve">。 </w:t>
      </w:r>
      <w:bookmarkEnd w:id="57"/>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w:t>
      </w:r>
      <w:bookmarkStart w:id="58" w:name="PO_part3A2B2Year1"/>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58"/>
      <w:r>
        <w:rPr>
          <w:rFonts w:ascii="仿宋_GB2312" w:eastAsia="仿宋_GB2312" w:hAnsi="宋体" w:cs="宋体" w:hint="eastAsia"/>
          <w:b/>
          <w:sz w:val="32"/>
          <w:szCs w:val="32"/>
        </w:rPr>
        <w:t>年度财政拨款支出说明</w:t>
      </w:r>
    </w:p>
    <w:p w:rsidR="008A7784" w:rsidRDefault="00CC2F78">
      <w:pPr>
        <w:spacing w:line="640" w:lineRule="exact"/>
        <w:ind w:firstLineChars="200" w:firstLine="640"/>
        <w:jc w:val="left"/>
        <w:rPr>
          <w:rFonts w:ascii="仿宋_GB2312" w:eastAsia="仿宋_GB2312" w:hAnsi="宋体" w:cs="宋体"/>
          <w:sz w:val="32"/>
          <w:szCs w:val="32"/>
        </w:rPr>
      </w:pPr>
      <w:bookmarkStart w:id="59" w:name="PO_part3A2B2C1DivNameYear1"/>
      <w:r>
        <w:rPr>
          <w:rFonts w:ascii="仿宋_GB2312" w:eastAsia="仿宋_GB2312" w:hAnsi="宋体" w:cs="宋体" w:hint="eastAsia"/>
          <w:sz w:val="32"/>
          <w:szCs w:val="32"/>
        </w:rPr>
        <w:t xml:space="preserve"> </w:t>
      </w:r>
      <w:r>
        <w:rPr>
          <w:rFonts w:ascii="仿宋_GB2312" w:eastAsia="仿宋_GB2312" w:hAnsi="仿宋" w:cs="仿宋" w:hint="eastAsia"/>
          <w:bCs/>
          <w:sz w:val="32"/>
          <w:szCs w:val="32"/>
        </w:rPr>
        <w:t>广东社会科学大学2</w:t>
      </w:r>
      <w:r>
        <w:rPr>
          <w:rFonts w:ascii="仿宋_GB2312" w:eastAsia="仿宋_GB2312" w:hAnsi="仿宋" w:cs="仿宋"/>
          <w:bCs/>
          <w:sz w:val="32"/>
          <w:szCs w:val="32"/>
        </w:rPr>
        <w:t>019</w:t>
      </w:r>
      <w:r>
        <w:rPr>
          <w:rFonts w:ascii="仿宋_GB2312" w:eastAsia="仿宋_GB2312" w:hAnsi="宋体" w:cs="宋体" w:hint="eastAsia"/>
          <w:sz w:val="11"/>
          <w:szCs w:val="11"/>
        </w:rPr>
        <w:t xml:space="preserve"> </w:t>
      </w:r>
      <w:bookmarkEnd w:id="59"/>
      <w:r>
        <w:rPr>
          <w:rFonts w:ascii="仿宋_GB2312" w:eastAsia="仿宋_GB2312" w:hAnsi="宋体" w:cs="宋体" w:hint="eastAsia"/>
          <w:sz w:val="32"/>
          <w:szCs w:val="32"/>
        </w:rPr>
        <w:t>年度财政拨款支出合计</w:t>
      </w:r>
      <w:bookmarkStart w:id="60" w:name="PO_part3A2B2C1TotalAmount1"/>
      <w:r>
        <w:rPr>
          <w:rFonts w:ascii="仿宋_GB2312" w:eastAsia="仿宋_GB2312" w:hAnsi="宋体" w:cs="宋体"/>
          <w:sz w:val="32"/>
          <w:szCs w:val="32"/>
        </w:rPr>
        <w:t>742.34</w:t>
      </w:r>
      <w:r>
        <w:rPr>
          <w:rFonts w:ascii="仿宋_GB2312" w:eastAsia="仿宋_GB2312" w:hAnsi="宋体" w:cs="宋体" w:hint="eastAsia"/>
          <w:sz w:val="11"/>
          <w:szCs w:val="11"/>
        </w:rPr>
        <w:t xml:space="preserve"> </w:t>
      </w:r>
      <w:bookmarkEnd w:id="60"/>
      <w:r>
        <w:rPr>
          <w:rFonts w:ascii="仿宋_GB2312" w:eastAsia="仿宋_GB2312" w:hAnsi="宋体" w:cs="宋体" w:hint="eastAsia"/>
          <w:sz w:val="32"/>
          <w:szCs w:val="32"/>
        </w:rPr>
        <w:t>万元。其中：一般公共预算财政拨款支出</w:t>
      </w:r>
      <w:bookmarkStart w:id="61" w:name="PO_part3A2B2C1Amount1"/>
      <w:r>
        <w:rPr>
          <w:rFonts w:ascii="仿宋_GB2312" w:eastAsia="仿宋_GB2312" w:hAnsi="宋体" w:cs="宋体"/>
          <w:sz w:val="32"/>
          <w:szCs w:val="32"/>
        </w:rPr>
        <w:t>742.34</w:t>
      </w:r>
      <w:r>
        <w:rPr>
          <w:rFonts w:ascii="仿宋_GB2312" w:eastAsia="仿宋_GB2312" w:hAnsi="宋体" w:cs="宋体" w:hint="eastAsia"/>
          <w:sz w:val="11"/>
          <w:szCs w:val="11"/>
        </w:rPr>
        <w:t xml:space="preserve"> </w:t>
      </w:r>
      <w:bookmarkEnd w:id="61"/>
      <w:r>
        <w:rPr>
          <w:rFonts w:ascii="仿宋_GB2312" w:eastAsia="仿宋_GB2312" w:hAnsi="宋体" w:cs="宋体" w:hint="eastAsia"/>
          <w:sz w:val="32"/>
          <w:szCs w:val="32"/>
        </w:rPr>
        <w:t>万元，比年初预算数</w:t>
      </w:r>
      <w:bookmarkStart w:id="62" w:name="PO_part3A2B2C1IncAmount1"/>
      <w:r>
        <w:rPr>
          <w:rFonts w:ascii="仿宋_GB2312" w:eastAsia="仿宋_GB2312" w:hAnsi="宋体" w:cs="宋体" w:hint="eastAsia"/>
          <w:sz w:val="32"/>
          <w:szCs w:val="32"/>
        </w:rPr>
        <w:t>增加</w:t>
      </w:r>
      <w:r>
        <w:rPr>
          <w:rFonts w:ascii="仿宋_GB2312" w:eastAsia="仿宋_GB2312" w:hAnsi="宋体" w:cs="宋体"/>
          <w:sz w:val="32"/>
          <w:szCs w:val="32"/>
        </w:rPr>
        <w:t>115.45</w:t>
      </w:r>
      <w:r>
        <w:rPr>
          <w:rFonts w:ascii="仿宋_GB2312" w:eastAsia="仿宋_GB2312" w:hAnsi="宋体" w:cs="宋体" w:hint="eastAsia"/>
          <w:sz w:val="11"/>
          <w:szCs w:val="11"/>
        </w:rPr>
        <w:t xml:space="preserve"> </w:t>
      </w:r>
      <w:bookmarkEnd w:id="62"/>
      <w:r>
        <w:rPr>
          <w:rFonts w:ascii="仿宋_GB2312" w:eastAsia="仿宋_GB2312" w:hAnsi="宋体" w:cs="宋体" w:hint="eastAsia"/>
          <w:sz w:val="32"/>
          <w:szCs w:val="32"/>
        </w:rPr>
        <w:t>万元，</w:t>
      </w:r>
      <w:bookmarkStart w:id="63" w:name="PO_part3A2B2C1IncPercent1"/>
      <w:r>
        <w:rPr>
          <w:rFonts w:ascii="仿宋_GB2312" w:eastAsia="仿宋_GB2312" w:hAnsi="宋体" w:cs="宋体" w:hint="eastAsia"/>
          <w:sz w:val="32"/>
          <w:szCs w:val="32"/>
        </w:rPr>
        <w:t>增长1</w:t>
      </w:r>
      <w:r>
        <w:rPr>
          <w:rFonts w:ascii="仿宋_GB2312" w:eastAsia="仿宋_GB2312" w:hAnsi="宋体" w:cs="宋体"/>
          <w:sz w:val="32"/>
          <w:szCs w:val="32"/>
        </w:rPr>
        <w:t>5</w:t>
      </w:r>
      <w:r>
        <w:rPr>
          <w:rFonts w:ascii="仿宋_GB2312" w:eastAsia="仿宋_GB2312" w:hAnsi="宋体" w:cs="宋体" w:hint="eastAsia"/>
          <w:sz w:val="32"/>
          <w:szCs w:val="32"/>
        </w:rPr>
        <w:t>%；主要变动情况：一是</w:t>
      </w:r>
      <w:r>
        <w:rPr>
          <w:rFonts w:ascii="仿宋" w:eastAsia="仿宋" w:hAnsi="仿宋" w:hint="eastAsia"/>
          <w:sz w:val="32"/>
          <w:szCs w:val="32"/>
        </w:rPr>
        <w:t>追加人员经费用于201</w:t>
      </w:r>
      <w:r>
        <w:rPr>
          <w:rFonts w:ascii="仿宋" w:eastAsia="仿宋" w:hAnsi="仿宋"/>
          <w:sz w:val="32"/>
          <w:szCs w:val="32"/>
        </w:rPr>
        <w:t>8</w:t>
      </w:r>
      <w:r>
        <w:rPr>
          <w:rFonts w:ascii="仿宋" w:eastAsia="仿宋" w:hAnsi="仿宋" w:hint="eastAsia"/>
          <w:sz w:val="32"/>
          <w:szCs w:val="32"/>
        </w:rPr>
        <w:t>年度编制人员绩效奖的发放及基本</w:t>
      </w:r>
      <w:r>
        <w:rPr>
          <w:rFonts w:ascii="仿宋" w:eastAsia="仿宋" w:hAnsi="仿宋"/>
          <w:sz w:val="32"/>
          <w:szCs w:val="32"/>
        </w:rPr>
        <w:t>工资调整</w:t>
      </w:r>
      <w:r>
        <w:rPr>
          <w:rFonts w:ascii="仿宋" w:eastAsia="仿宋" w:hAnsi="仿宋" w:hint="eastAsia"/>
          <w:sz w:val="32"/>
          <w:szCs w:val="32"/>
        </w:rPr>
        <w:t>、退休人员201</w:t>
      </w:r>
      <w:r>
        <w:rPr>
          <w:rFonts w:ascii="仿宋" w:eastAsia="仿宋" w:hAnsi="仿宋"/>
          <w:sz w:val="32"/>
          <w:szCs w:val="32"/>
        </w:rPr>
        <w:t>8</w:t>
      </w:r>
      <w:r>
        <w:rPr>
          <w:rFonts w:ascii="仿宋" w:eastAsia="仿宋" w:hAnsi="仿宋" w:hint="eastAsia"/>
          <w:sz w:val="32"/>
          <w:szCs w:val="32"/>
        </w:rPr>
        <w:t>年度慰问金的发放，二是新增教学场馆运行和维护的项目支出，确保各校区的正常运行</w:t>
      </w:r>
      <w:r>
        <w:rPr>
          <w:rFonts w:ascii="仿宋_GB2312" w:eastAsia="仿宋_GB2312" w:hAnsi="宋体" w:cs="宋体" w:hint="eastAsia"/>
          <w:sz w:val="11"/>
          <w:szCs w:val="11"/>
        </w:rPr>
        <w:t xml:space="preserve"> </w:t>
      </w:r>
      <w:bookmarkEnd w:id="63"/>
      <w:r>
        <w:rPr>
          <w:rFonts w:ascii="仿宋_GB2312" w:eastAsia="仿宋_GB2312" w:hAnsi="宋体" w:cs="宋体" w:hint="eastAsia"/>
          <w:sz w:val="32"/>
          <w:szCs w:val="32"/>
        </w:rPr>
        <w:t>；政府性基金预算财政拨款支出</w:t>
      </w:r>
      <w:bookmarkStart w:id="64" w:name="PO_part3A2B2C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64"/>
      <w:r>
        <w:rPr>
          <w:rFonts w:ascii="仿宋_GB2312" w:eastAsia="仿宋_GB2312" w:hAnsi="宋体" w:cs="宋体" w:hint="eastAsia"/>
          <w:sz w:val="32"/>
          <w:szCs w:val="32"/>
        </w:rPr>
        <w:t>万元</w:t>
      </w:r>
      <w:bookmarkStart w:id="65" w:name="PO_part3A2B2C2IncPercent1"/>
      <w:r>
        <w:rPr>
          <w:rFonts w:ascii="仿宋_GB2312" w:eastAsia="仿宋_GB2312" w:hAnsi="宋体" w:cs="宋体" w:hint="eastAsia"/>
          <w:sz w:val="32"/>
          <w:szCs w:val="32"/>
        </w:rPr>
        <w:t xml:space="preserve">。 </w:t>
      </w:r>
      <w:bookmarkEnd w:id="65"/>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w:t>
      </w:r>
      <w:bookmarkStart w:id="66" w:name="PO_part3A3Year1"/>
      <w:r>
        <w:rPr>
          <w:rFonts w:ascii="仿宋_GB2312" w:eastAsia="仿宋_GB2312" w:hAnsi="宋体" w:cs="宋体" w:hint="eastAsia"/>
          <w:b/>
          <w:sz w:val="32"/>
          <w:szCs w:val="32"/>
        </w:rPr>
        <w:t xml:space="preserve"> </w:t>
      </w:r>
      <w:r>
        <w:rPr>
          <w:rFonts w:ascii="仿宋_GB2312" w:eastAsia="仿宋_GB2312" w:hAnsi="宋体" w:cs="宋体"/>
          <w:b/>
          <w:sz w:val="32"/>
          <w:szCs w:val="32"/>
        </w:rPr>
        <w:t>2019</w:t>
      </w:r>
      <w:r>
        <w:rPr>
          <w:rFonts w:ascii="仿宋_GB2312" w:eastAsia="仿宋_GB2312" w:hAnsi="宋体" w:cs="宋体" w:hint="eastAsia"/>
          <w:b/>
          <w:sz w:val="11"/>
          <w:szCs w:val="11"/>
        </w:rPr>
        <w:t xml:space="preserve"> </w:t>
      </w:r>
      <w:bookmarkEnd w:id="66"/>
      <w:r>
        <w:rPr>
          <w:rFonts w:ascii="仿宋_GB2312" w:eastAsia="仿宋_GB2312" w:hAnsi="宋体" w:cs="宋体" w:hint="eastAsia"/>
          <w:b/>
          <w:sz w:val="32"/>
          <w:szCs w:val="32"/>
        </w:rPr>
        <w:t>年度一般公共预算财政拨款“三公”经费支出决算情况说明</w:t>
      </w:r>
    </w:p>
    <w:p w:rsidR="008A7784" w:rsidRDefault="00CC2F78">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（一）“三公”经费财政拨款支出决算总体情况说明</w:t>
      </w:r>
    </w:p>
    <w:p w:rsidR="008A7784" w:rsidRDefault="00CC2F78" w:rsidP="007445FF">
      <w:pPr>
        <w:ind w:firstLineChars="200" w:firstLine="640"/>
        <w:jc w:val="left"/>
        <w:rPr>
          <w:rFonts w:ascii="仿宋_GB2312" w:eastAsia="仿宋_GB2312" w:hAnsi="宋体" w:cs="宋体"/>
          <w:sz w:val="32"/>
          <w:szCs w:val="32"/>
        </w:rPr>
      </w:pPr>
      <w:bookmarkStart w:id="67" w:name="PO_part3A3B1C1DivNameYear1"/>
      <w:r>
        <w:rPr>
          <w:rFonts w:ascii="仿宋_GB2312" w:eastAsia="仿宋_GB2312" w:hAnsi="宋体" w:cs="宋体" w:hint="eastAsia"/>
          <w:sz w:val="32"/>
          <w:szCs w:val="32"/>
        </w:rPr>
        <w:t xml:space="preserve"> </w:t>
      </w:r>
      <w:r>
        <w:rPr>
          <w:rFonts w:ascii="仿宋_GB2312" w:eastAsia="仿宋_GB2312" w:hAnsi="仿宋" w:cs="仿宋" w:hint="eastAsia"/>
          <w:bCs/>
          <w:sz w:val="32"/>
          <w:szCs w:val="32"/>
        </w:rPr>
        <w:t>广东社会科学大学2</w:t>
      </w:r>
      <w:r>
        <w:rPr>
          <w:rFonts w:ascii="仿宋_GB2312" w:eastAsia="仿宋_GB2312" w:hAnsi="仿宋" w:cs="仿宋"/>
          <w:bCs/>
          <w:sz w:val="32"/>
          <w:szCs w:val="32"/>
        </w:rPr>
        <w:t>019</w:t>
      </w:r>
      <w:r>
        <w:rPr>
          <w:rFonts w:ascii="仿宋_GB2312" w:eastAsia="仿宋_GB2312" w:hAnsi="宋体" w:cs="宋体" w:hint="eastAsia"/>
          <w:sz w:val="11"/>
          <w:szCs w:val="11"/>
        </w:rPr>
        <w:t xml:space="preserve"> </w:t>
      </w:r>
      <w:bookmarkEnd w:id="67"/>
      <w:r>
        <w:rPr>
          <w:rFonts w:ascii="仿宋_GB2312" w:eastAsia="仿宋_GB2312" w:hAnsi="宋体" w:cs="宋体" w:hint="eastAsia"/>
          <w:sz w:val="32"/>
          <w:szCs w:val="32"/>
        </w:rPr>
        <w:t>年度“三公”经费财政拨款支出决算为</w:t>
      </w:r>
      <w:bookmarkStart w:id="68" w:name="PO_part3A3B1C1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68"/>
      <w:r>
        <w:rPr>
          <w:rFonts w:ascii="仿宋_GB2312" w:eastAsia="仿宋_GB2312" w:hAnsi="宋体" w:cs="宋体" w:hint="eastAsia"/>
          <w:sz w:val="32"/>
          <w:szCs w:val="32"/>
        </w:rPr>
        <w:t>万元。</w:t>
      </w:r>
      <w:bookmarkStart w:id="69" w:name="PO_part3A3B1C1DiffReason1"/>
      <w:r>
        <w:rPr>
          <w:rFonts w:ascii="仿宋_GB2312" w:eastAsia="仿宋_GB2312" w:hAnsi="宋体" w:cs="宋体" w:hint="eastAsia"/>
          <w:sz w:val="32"/>
          <w:szCs w:val="32"/>
        </w:rPr>
        <w:t xml:space="preserve"> </w:t>
      </w:r>
      <w:bookmarkEnd w:id="69"/>
    </w:p>
    <w:p w:rsidR="008A7784" w:rsidRDefault="00CC2F78">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（二）“三公”经费财政拨款支出决算具体情况说明</w:t>
      </w:r>
    </w:p>
    <w:p w:rsidR="00AD0F5A" w:rsidRDefault="00CC2F78" w:rsidP="00AD0F5A">
      <w:pPr>
        <w:ind w:firstLineChars="200" w:firstLine="640"/>
        <w:jc w:val="left"/>
        <w:rPr>
          <w:rFonts w:ascii="仿宋_GB2312" w:eastAsia="仿宋_GB2312" w:hAnsi="宋体" w:cs="宋体"/>
          <w:sz w:val="32"/>
          <w:szCs w:val="32"/>
        </w:rPr>
      </w:pPr>
      <w:bookmarkStart w:id="70" w:name="PO_part3A3B2Year1"/>
      <w:r>
        <w:rPr>
          <w:rFonts w:ascii="仿宋_GB2312" w:eastAsia="仿宋_GB2312" w:hAnsi="宋体" w:cs="宋体" w:hint="eastAsia"/>
          <w:sz w:val="32"/>
          <w:szCs w:val="32"/>
        </w:rPr>
        <w:t xml:space="preserve"> </w:t>
      </w:r>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70"/>
      <w:r>
        <w:rPr>
          <w:rFonts w:ascii="仿宋_GB2312" w:eastAsia="仿宋_GB2312" w:hAnsi="宋体" w:cs="宋体" w:hint="eastAsia"/>
          <w:sz w:val="32"/>
          <w:szCs w:val="32"/>
        </w:rPr>
        <w:t>年“三公”经费财政拨款支出决算中，因公出国</w:t>
      </w:r>
      <w:r>
        <w:rPr>
          <w:rFonts w:ascii="仿宋_GB2312" w:eastAsia="仿宋_GB2312" w:hAnsi="宋体" w:cs="宋体" w:hint="eastAsia"/>
          <w:sz w:val="32"/>
          <w:szCs w:val="32"/>
        </w:rPr>
        <w:lastRenderedPageBreak/>
        <w:t>（境）费</w:t>
      </w:r>
      <w:bookmarkStart w:id="71" w:name="PO_part3A3B2Amount1"/>
      <w:r>
        <w:rPr>
          <w:rFonts w:ascii="仿宋_GB2312" w:eastAsia="仿宋_GB2312" w:hAnsi="宋体" w:cs="宋体"/>
          <w:sz w:val="32"/>
          <w:szCs w:val="32"/>
        </w:rPr>
        <w:t>0</w:t>
      </w:r>
      <w:r>
        <w:rPr>
          <w:rFonts w:ascii="仿宋_GB2312" w:eastAsia="仿宋_GB2312" w:hAnsi="宋体" w:cs="宋体" w:hint="eastAsia"/>
          <w:sz w:val="11"/>
          <w:szCs w:val="11"/>
        </w:rPr>
        <w:t xml:space="preserve"> </w:t>
      </w:r>
      <w:bookmarkEnd w:id="71"/>
      <w:r w:rsidR="00AD0F5A">
        <w:rPr>
          <w:rFonts w:ascii="仿宋_GB2312" w:eastAsia="仿宋_GB2312" w:hAnsi="宋体" w:cs="宋体" w:hint="eastAsia"/>
          <w:sz w:val="32"/>
          <w:szCs w:val="32"/>
        </w:rPr>
        <w:t>万元</w:t>
      </w:r>
      <w:r>
        <w:rPr>
          <w:rFonts w:ascii="仿宋_GB2312" w:eastAsia="仿宋_GB2312" w:hAnsi="宋体" w:cs="宋体" w:hint="eastAsia"/>
          <w:sz w:val="32"/>
          <w:szCs w:val="32"/>
        </w:rPr>
        <w:t>；公务用车购置及运行费支出</w:t>
      </w:r>
      <w:bookmarkStart w:id="72" w:name="PO_part3A3B2Amount2"/>
      <w:r>
        <w:rPr>
          <w:rFonts w:ascii="仿宋_GB2312" w:eastAsia="仿宋_GB2312" w:hAnsi="宋体" w:cs="宋体" w:hint="eastAsia"/>
          <w:sz w:val="32"/>
          <w:szCs w:val="32"/>
        </w:rPr>
        <w:t>0万元</w:t>
      </w:r>
      <w:bookmarkEnd w:id="72"/>
      <w:r>
        <w:rPr>
          <w:rFonts w:ascii="仿宋_GB2312" w:eastAsia="仿宋_GB2312" w:hAnsi="宋体" w:cs="宋体" w:hint="eastAsia"/>
          <w:sz w:val="32"/>
          <w:szCs w:val="32"/>
        </w:rPr>
        <w:t>；公务接待费支出</w:t>
      </w:r>
      <w:bookmarkStart w:id="73" w:name="PO_part3A3B2Amount3"/>
      <w:r>
        <w:rPr>
          <w:rFonts w:ascii="仿宋_GB2312" w:eastAsia="仿宋_GB2312" w:hAnsi="宋体" w:cs="宋体"/>
          <w:sz w:val="32"/>
          <w:szCs w:val="32"/>
        </w:rPr>
        <w:t>0</w:t>
      </w:r>
      <w:r>
        <w:rPr>
          <w:rFonts w:ascii="仿宋_GB2312" w:eastAsia="仿宋_GB2312" w:hAnsi="宋体" w:cs="宋体" w:hint="eastAsia"/>
          <w:sz w:val="32"/>
          <w:szCs w:val="32"/>
        </w:rPr>
        <w:t>万元</w:t>
      </w:r>
      <w:bookmarkEnd w:id="73"/>
      <w:r>
        <w:rPr>
          <w:rFonts w:ascii="仿宋_GB2312" w:eastAsia="仿宋_GB2312" w:hAnsi="宋体" w:cs="宋体" w:hint="eastAsia"/>
          <w:sz w:val="32"/>
          <w:szCs w:val="32"/>
        </w:rPr>
        <w:t>。</w:t>
      </w:r>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四、其他重要事项的情况说明</w:t>
      </w:r>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（一）机关运行经费支出情况</w:t>
      </w:r>
    </w:p>
    <w:p w:rsidR="008A7784" w:rsidRDefault="00CC2F78">
      <w:pPr>
        <w:ind w:firstLineChars="200" w:firstLine="640"/>
        <w:jc w:val="left"/>
        <w:rPr>
          <w:rFonts w:ascii="仿宋_GB2312" w:eastAsia="仿宋_GB2312" w:hAnsi="宋体" w:cs="宋体"/>
          <w:sz w:val="32"/>
          <w:szCs w:val="32"/>
        </w:rPr>
      </w:pPr>
      <w:bookmarkStart w:id="74" w:name="PO_part3A4B1Year1"/>
      <w:r>
        <w:rPr>
          <w:rFonts w:ascii="仿宋_GB2312" w:eastAsia="仿宋_GB2312" w:hAnsi="宋体" w:cs="宋体" w:hint="eastAsia"/>
          <w:sz w:val="32"/>
          <w:szCs w:val="32"/>
        </w:rPr>
        <w:t xml:space="preserve"> </w:t>
      </w:r>
      <w:r w:rsidR="00B477F2">
        <w:rPr>
          <w:rFonts w:ascii="仿宋_GB2312" w:eastAsia="仿宋_GB2312" w:hAnsi="仿宋_GB2312" w:cs="仿宋_GB2312" w:hint="eastAsia"/>
          <w:sz w:val="32"/>
          <w:szCs w:val="32"/>
        </w:rPr>
        <w:t>我校属事业单位，</w:t>
      </w:r>
      <w:bookmarkEnd w:id="74"/>
      <w:r w:rsidR="00AD0F5A">
        <w:rPr>
          <w:rFonts w:ascii="仿宋_GB2312" w:eastAsia="仿宋_GB2312" w:hAnsi="宋体" w:cs="宋体" w:hint="eastAsia"/>
          <w:sz w:val="32"/>
          <w:szCs w:val="32"/>
        </w:rPr>
        <w:t>无</w:t>
      </w:r>
      <w:r>
        <w:rPr>
          <w:rFonts w:ascii="仿宋_GB2312" w:eastAsia="仿宋_GB2312" w:hAnsi="宋体" w:cs="宋体" w:hint="eastAsia"/>
          <w:sz w:val="32"/>
          <w:szCs w:val="32"/>
        </w:rPr>
        <w:t>机关运行经费</w:t>
      </w:r>
      <w:bookmarkStart w:id="75" w:name="PO_part3A4B1IncReason1"/>
      <w:r w:rsidR="00190B09">
        <w:rPr>
          <w:rFonts w:ascii="仿宋_GB2312" w:eastAsia="仿宋_GB2312" w:hAnsi="宋体" w:cs="宋体" w:hint="eastAsia"/>
          <w:sz w:val="32"/>
          <w:szCs w:val="32"/>
        </w:rPr>
        <w:t>。</w:t>
      </w:r>
      <w:r>
        <w:rPr>
          <w:rFonts w:ascii="仿宋_GB2312" w:eastAsia="仿宋_GB2312" w:hAnsi="宋体" w:cs="宋体" w:hint="eastAsia"/>
          <w:sz w:val="32"/>
          <w:szCs w:val="32"/>
        </w:rPr>
        <w:t xml:space="preserve"> </w:t>
      </w:r>
      <w:bookmarkEnd w:id="75"/>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（二）政府采购支出情况说明</w:t>
      </w:r>
    </w:p>
    <w:p w:rsidR="008A7784" w:rsidRDefault="00CC2F78">
      <w:pPr>
        <w:ind w:firstLineChars="200" w:firstLine="640"/>
        <w:jc w:val="left"/>
        <w:rPr>
          <w:rFonts w:ascii="仿宋_GB2312" w:eastAsia="仿宋_GB2312" w:hAnsi="宋体" w:cs="宋体"/>
          <w:sz w:val="32"/>
          <w:szCs w:val="32"/>
        </w:rPr>
      </w:pPr>
      <w:bookmarkStart w:id="76" w:name="PO_part3A4B2Year1"/>
      <w:r>
        <w:rPr>
          <w:rFonts w:ascii="仿宋_GB2312" w:eastAsia="仿宋_GB2312" w:hAnsi="宋体" w:cs="宋体" w:hint="eastAsia"/>
          <w:sz w:val="32"/>
          <w:szCs w:val="32"/>
        </w:rPr>
        <w:t xml:space="preserve"> </w:t>
      </w:r>
      <w:bookmarkEnd w:id="76"/>
      <w:r w:rsidR="00190B09">
        <w:rPr>
          <w:rFonts w:ascii="仿宋_GB2312" w:eastAsia="仿宋_GB2312" w:hAnsi="仿宋" w:cs="仿宋" w:hint="eastAsia"/>
          <w:bCs/>
          <w:sz w:val="32"/>
          <w:szCs w:val="32"/>
        </w:rPr>
        <w:t>广东社会科学大学2019年</w:t>
      </w:r>
      <w:r>
        <w:rPr>
          <w:rFonts w:ascii="仿宋_GB2312" w:eastAsia="仿宋_GB2312" w:hAnsi="宋体" w:cs="宋体" w:hint="eastAsia"/>
          <w:sz w:val="32"/>
          <w:szCs w:val="32"/>
        </w:rPr>
        <w:t>政府采购支出总额</w:t>
      </w:r>
      <w:bookmarkStart w:id="77" w:name="PO_part3A4B2Amount1"/>
      <w:r>
        <w:rPr>
          <w:rFonts w:ascii="仿宋_GB2312" w:eastAsia="仿宋_GB2312" w:hAnsi="宋体" w:cs="宋体"/>
          <w:sz w:val="32"/>
          <w:szCs w:val="32"/>
        </w:rPr>
        <w:t>120.57</w:t>
      </w:r>
      <w:r>
        <w:rPr>
          <w:rFonts w:ascii="仿宋_GB2312" w:eastAsia="仿宋_GB2312" w:hAnsi="宋体" w:cs="宋体" w:hint="eastAsia"/>
          <w:sz w:val="11"/>
          <w:szCs w:val="11"/>
        </w:rPr>
        <w:t xml:space="preserve"> </w:t>
      </w:r>
      <w:bookmarkEnd w:id="77"/>
      <w:r>
        <w:rPr>
          <w:rFonts w:ascii="仿宋_GB2312" w:eastAsia="仿宋_GB2312" w:hAnsi="宋体" w:cs="宋体" w:hint="eastAsia"/>
          <w:sz w:val="32"/>
          <w:szCs w:val="32"/>
        </w:rPr>
        <w:t>万元，其中：政府采购货物支出</w:t>
      </w:r>
      <w:bookmarkStart w:id="78" w:name="PO_part3A4B2Amount2"/>
      <w:r>
        <w:rPr>
          <w:rFonts w:ascii="仿宋_GB2312" w:eastAsia="仿宋_GB2312" w:hAnsi="宋体" w:cs="宋体"/>
          <w:sz w:val="32"/>
          <w:szCs w:val="32"/>
        </w:rPr>
        <w:t>20.27</w:t>
      </w:r>
      <w:r>
        <w:rPr>
          <w:rFonts w:ascii="仿宋_GB2312" w:eastAsia="仿宋_GB2312" w:hAnsi="宋体" w:cs="宋体" w:hint="eastAsia"/>
          <w:sz w:val="11"/>
          <w:szCs w:val="11"/>
        </w:rPr>
        <w:t xml:space="preserve"> </w:t>
      </w:r>
      <w:bookmarkEnd w:id="78"/>
      <w:r>
        <w:rPr>
          <w:rFonts w:ascii="仿宋_GB2312" w:eastAsia="仿宋_GB2312" w:hAnsi="宋体" w:cs="宋体" w:hint="eastAsia"/>
          <w:sz w:val="32"/>
          <w:szCs w:val="32"/>
        </w:rPr>
        <w:t>万元、政府采购工程支出</w:t>
      </w:r>
      <w:bookmarkStart w:id="79" w:name="PO_part3A4B2Amount3"/>
      <w:r>
        <w:rPr>
          <w:rFonts w:ascii="仿宋_GB2312" w:eastAsia="仿宋_GB2312" w:hAnsi="宋体" w:cs="宋体"/>
          <w:sz w:val="32"/>
          <w:szCs w:val="32"/>
        </w:rPr>
        <w:t>66.86</w:t>
      </w:r>
      <w:r>
        <w:rPr>
          <w:rFonts w:ascii="仿宋_GB2312" w:eastAsia="仿宋_GB2312" w:hAnsi="宋体" w:cs="宋体" w:hint="eastAsia"/>
          <w:sz w:val="11"/>
          <w:szCs w:val="11"/>
        </w:rPr>
        <w:t xml:space="preserve"> </w:t>
      </w:r>
      <w:bookmarkEnd w:id="79"/>
      <w:r>
        <w:rPr>
          <w:rFonts w:ascii="仿宋_GB2312" w:eastAsia="仿宋_GB2312" w:hAnsi="宋体" w:cs="宋体" w:hint="eastAsia"/>
          <w:sz w:val="32"/>
          <w:szCs w:val="32"/>
        </w:rPr>
        <w:t>万元、政府采购服务支出</w:t>
      </w:r>
      <w:bookmarkStart w:id="80" w:name="PO_part3A4B2Amount4"/>
      <w:r>
        <w:rPr>
          <w:rFonts w:ascii="仿宋_GB2312" w:eastAsia="仿宋_GB2312" w:hAnsi="宋体" w:cs="宋体"/>
          <w:sz w:val="32"/>
          <w:szCs w:val="32"/>
        </w:rPr>
        <w:t>33.44</w:t>
      </w:r>
      <w:r>
        <w:rPr>
          <w:rFonts w:ascii="仿宋_GB2312" w:eastAsia="仿宋_GB2312" w:hAnsi="宋体" w:cs="宋体" w:hint="eastAsia"/>
          <w:sz w:val="11"/>
          <w:szCs w:val="11"/>
        </w:rPr>
        <w:t xml:space="preserve"> </w:t>
      </w:r>
      <w:bookmarkEnd w:id="80"/>
      <w:r>
        <w:rPr>
          <w:rFonts w:ascii="仿宋_GB2312" w:eastAsia="仿宋_GB2312" w:hAnsi="宋体" w:cs="宋体" w:hint="eastAsia"/>
          <w:sz w:val="32"/>
          <w:szCs w:val="32"/>
        </w:rPr>
        <w:t>万元。</w:t>
      </w:r>
      <w:bookmarkStart w:id="81" w:name="PO_part3A4B2Content5"/>
      <w:r>
        <w:rPr>
          <w:rFonts w:ascii="仿宋_GB2312" w:eastAsia="仿宋_GB2312" w:hAnsi="宋体" w:cs="宋体" w:hint="eastAsia"/>
          <w:sz w:val="32"/>
          <w:szCs w:val="32"/>
        </w:rPr>
        <w:t xml:space="preserve"> </w:t>
      </w:r>
      <w:bookmarkEnd w:id="81"/>
    </w:p>
    <w:p w:rsidR="008A7784" w:rsidRDefault="00CC2F78">
      <w:pPr>
        <w:spacing w:line="288" w:lineRule="auto"/>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（三）国有资产占用情况</w:t>
      </w:r>
    </w:p>
    <w:p w:rsidR="008A7784" w:rsidRDefault="00CC2F78">
      <w:pPr>
        <w:ind w:firstLineChars="200" w:firstLine="640"/>
        <w:rPr>
          <w:rFonts w:ascii="仿宋_GB2312" w:eastAsia="仿宋_GB2312"/>
        </w:rPr>
      </w:pPr>
      <w:r>
        <w:rPr>
          <w:rFonts w:ascii="仿宋_GB2312" w:eastAsia="仿宋_GB2312" w:hAnsi="宋体" w:cs="宋体" w:hint="eastAsia"/>
          <w:sz w:val="32"/>
          <w:szCs w:val="32"/>
        </w:rPr>
        <w:t>截至</w:t>
      </w:r>
      <w:bookmarkStart w:id="82" w:name="PO_part3A4B3Year1"/>
      <w:r>
        <w:rPr>
          <w:rFonts w:ascii="仿宋_GB2312" w:eastAsia="仿宋_GB2312" w:hAnsi="宋体" w:cs="宋体"/>
          <w:sz w:val="32"/>
          <w:szCs w:val="32"/>
        </w:rPr>
        <w:t>2019</w:t>
      </w:r>
      <w:r>
        <w:rPr>
          <w:rFonts w:ascii="仿宋_GB2312" w:eastAsia="仿宋_GB2312" w:hAnsi="宋体" w:cs="宋体" w:hint="eastAsia"/>
          <w:sz w:val="11"/>
          <w:szCs w:val="11"/>
        </w:rPr>
        <w:t xml:space="preserve"> </w:t>
      </w:r>
      <w:bookmarkEnd w:id="82"/>
      <w:r>
        <w:rPr>
          <w:rFonts w:ascii="仿宋_GB2312" w:eastAsia="仿宋_GB2312" w:hAnsi="宋体" w:cs="宋体" w:hint="eastAsia"/>
          <w:sz w:val="32"/>
          <w:szCs w:val="32"/>
        </w:rPr>
        <w:t>年12月31日，本部门共有车辆</w:t>
      </w:r>
      <w:bookmarkStart w:id="83" w:name="PO_part3A4B3CarCount1"/>
      <w:r>
        <w:rPr>
          <w:rFonts w:ascii="仿宋_GB2312" w:eastAsia="仿宋_GB2312" w:hAnsi="宋体" w:cs="宋体"/>
          <w:sz w:val="32"/>
          <w:szCs w:val="32"/>
        </w:rPr>
        <w:t>2</w:t>
      </w:r>
      <w:r>
        <w:rPr>
          <w:rFonts w:ascii="仿宋_GB2312" w:eastAsia="仿宋_GB2312" w:hAnsi="宋体" w:cs="宋体" w:hint="eastAsia"/>
          <w:sz w:val="11"/>
          <w:szCs w:val="11"/>
        </w:rPr>
        <w:t xml:space="preserve"> </w:t>
      </w:r>
      <w:bookmarkEnd w:id="83"/>
      <w:r>
        <w:rPr>
          <w:rFonts w:ascii="仿宋_GB2312" w:eastAsia="仿宋_GB2312" w:hAnsi="宋体" w:cs="宋体" w:hint="eastAsia"/>
          <w:sz w:val="32"/>
          <w:szCs w:val="32"/>
        </w:rPr>
        <w:t>辆，</w:t>
      </w:r>
      <w:bookmarkStart w:id="84" w:name="PO_part3A4B3DxhbzCarCount1"/>
      <w:r w:rsidR="00B477F2">
        <w:rPr>
          <w:rFonts w:ascii="仿宋_GB2312" w:eastAsia="仿宋_GB2312" w:hAnsi="宋体" w:cs="宋体" w:hint="eastAsia"/>
          <w:sz w:val="32"/>
          <w:szCs w:val="32"/>
        </w:rPr>
        <w:t>均为</w:t>
      </w:r>
      <w:r w:rsidR="00B477F2">
        <w:rPr>
          <w:rFonts w:ascii="仿宋_GB2312" w:eastAsia="仿宋_GB2312" w:hAnsi="宋体" w:cs="宋体"/>
          <w:sz w:val="32"/>
          <w:szCs w:val="32"/>
        </w:rPr>
        <w:t>综合保障用车</w:t>
      </w:r>
      <w:bookmarkEnd w:id="84"/>
      <w:r>
        <w:rPr>
          <w:rFonts w:ascii="仿宋_GB2312" w:eastAsia="仿宋_GB2312" w:hAnsi="宋体" w:cs="宋体" w:hint="eastAsia"/>
          <w:sz w:val="32"/>
          <w:szCs w:val="32"/>
        </w:rPr>
        <w:t>。</w:t>
      </w:r>
    </w:p>
    <w:p w:rsidR="008A7784" w:rsidRDefault="00CC2F78">
      <w:pPr>
        <w:ind w:firstLineChars="200" w:firstLine="643"/>
        <w:jc w:val="left"/>
        <w:rPr>
          <w:rFonts w:ascii="仿宋_GB2312" w:eastAsia="仿宋_GB2312" w:hAnsi="宋体" w:cs="宋体"/>
          <w:b/>
          <w:sz w:val="32"/>
          <w:szCs w:val="32"/>
        </w:rPr>
      </w:pPr>
      <w:r>
        <w:rPr>
          <w:rFonts w:ascii="仿宋_GB2312" w:eastAsia="仿宋_GB2312" w:hAnsi="宋体" w:cs="宋体" w:hint="eastAsia"/>
          <w:b/>
          <w:sz w:val="32"/>
          <w:szCs w:val="32"/>
        </w:rPr>
        <w:t>（四）预算绩效管理工作开展情况。</w:t>
      </w:r>
    </w:p>
    <w:p w:rsidR="004F1714" w:rsidRDefault="00CC2F78">
      <w:pPr>
        <w:ind w:firstLineChars="200" w:firstLine="640"/>
        <w:rPr>
          <w:rFonts w:ascii="仿宋_GB2312" w:eastAsia="仿宋_GB2312" w:hAnsi="宋体" w:cs="宋体"/>
          <w:sz w:val="32"/>
          <w:szCs w:val="32"/>
        </w:rPr>
      </w:pPr>
      <w:bookmarkStart w:id="85" w:name="PO_part3A4B4C1Content1"/>
      <w:r>
        <w:rPr>
          <w:rFonts w:ascii="仿宋_GB2312" w:eastAsia="仿宋_GB2312" w:hAnsi="宋体" w:cs="宋体" w:hint="eastAsia"/>
          <w:sz w:val="32"/>
          <w:szCs w:val="32"/>
        </w:rPr>
        <w:t>根据财政预算管理要求，</w:t>
      </w:r>
      <w:r w:rsidR="00AD0F5A">
        <w:rPr>
          <w:rFonts w:ascii="仿宋_GB2312" w:eastAsia="仿宋_GB2312" w:hAnsi="宋体" w:cs="宋体" w:hint="eastAsia"/>
          <w:sz w:val="32"/>
          <w:szCs w:val="32"/>
        </w:rPr>
        <w:t>2019</w:t>
      </w:r>
      <w:r>
        <w:rPr>
          <w:rFonts w:ascii="仿宋_GB2312" w:eastAsia="仿宋_GB2312" w:hAnsi="宋体" w:cs="宋体" w:hint="eastAsia"/>
          <w:sz w:val="32"/>
          <w:szCs w:val="32"/>
        </w:rPr>
        <w:t>年度</w:t>
      </w:r>
      <w:r w:rsidR="00AD0F5A">
        <w:rPr>
          <w:rFonts w:ascii="仿宋_GB2312" w:eastAsia="仿宋_GB2312" w:hAnsi="宋体" w:cs="宋体" w:hint="eastAsia"/>
          <w:sz w:val="32"/>
          <w:szCs w:val="32"/>
        </w:rPr>
        <w:t>对</w:t>
      </w:r>
      <w:r w:rsidR="004F1714">
        <w:rPr>
          <w:rFonts w:ascii="仿宋_GB2312" w:eastAsia="仿宋_GB2312" w:hAnsi="宋体" w:cs="宋体" w:hint="eastAsia"/>
          <w:sz w:val="32"/>
          <w:szCs w:val="32"/>
        </w:rPr>
        <w:t>全部</w:t>
      </w:r>
      <w:r>
        <w:rPr>
          <w:rFonts w:ascii="仿宋_GB2312" w:eastAsia="仿宋_GB2312" w:hAnsi="宋体" w:cs="宋体" w:hint="eastAsia"/>
          <w:sz w:val="32"/>
          <w:szCs w:val="32"/>
        </w:rPr>
        <w:t>一般公共预算项目支出开展绩效自评，</w:t>
      </w:r>
      <w:r w:rsidR="00AD0F5A">
        <w:rPr>
          <w:rFonts w:ascii="仿宋_GB2312" w:eastAsia="仿宋_GB2312" w:hAnsi="宋体" w:cs="宋体" w:hint="eastAsia"/>
          <w:sz w:val="32"/>
          <w:szCs w:val="32"/>
        </w:rPr>
        <w:t>占一般公共预算</w:t>
      </w:r>
      <w:r w:rsidR="00AD0F5A">
        <w:rPr>
          <w:rFonts w:ascii="仿宋_GB2312" w:eastAsia="仿宋_GB2312" w:hAnsi="宋体" w:cs="宋体"/>
          <w:sz w:val="32"/>
          <w:szCs w:val="32"/>
        </w:rPr>
        <w:t>项目支出总额</w:t>
      </w:r>
      <w:r w:rsidR="00AD0F5A">
        <w:rPr>
          <w:rFonts w:ascii="仿宋_GB2312" w:eastAsia="仿宋_GB2312" w:hAnsi="宋体" w:cs="宋体" w:hint="eastAsia"/>
          <w:sz w:val="32"/>
          <w:szCs w:val="32"/>
        </w:rPr>
        <w:t>100</w:t>
      </w:r>
      <w:r w:rsidR="00AD0F5A">
        <w:rPr>
          <w:rFonts w:ascii="仿宋_GB2312" w:eastAsia="仿宋_GB2312" w:hAnsi="宋体" w:cs="宋体"/>
          <w:sz w:val="32"/>
          <w:szCs w:val="32"/>
        </w:rPr>
        <w:t>%</w:t>
      </w:r>
      <w:r>
        <w:rPr>
          <w:rFonts w:ascii="仿宋_GB2312" w:eastAsia="仿宋_GB2312" w:hAnsi="宋体" w:cs="宋体" w:hint="eastAsia"/>
          <w:sz w:val="32"/>
          <w:szCs w:val="32"/>
        </w:rPr>
        <w:t>。</w:t>
      </w:r>
    </w:p>
    <w:p w:rsidR="00AD0F5A" w:rsidRPr="004F1714" w:rsidRDefault="00CC2F78" w:rsidP="004F1714">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项目绩效自评情况：</w:t>
      </w:r>
      <w:r w:rsidR="002042A2">
        <w:rPr>
          <w:rFonts w:ascii="仿宋_GB2312" w:eastAsia="仿宋_GB2312" w:hAnsi="仿宋_GB2312" w:cs="仿宋_GB2312" w:hint="eastAsia"/>
          <w:bCs/>
          <w:sz w:val="32"/>
          <w:szCs w:val="32"/>
        </w:rPr>
        <w:t>认真贯彻</w:t>
      </w:r>
      <w:r w:rsidR="002042A2">
        <w:rPr>
          <w:rFonts w:ascii="仿宋_GB2312" w:eastAsia="仿宋_GB2312" w:hAnsi="仿宋_GB2312" w:cs="仿宋_GB2312"/>
          <w:bCs/>
          <w:sz w:val="32"/>
          <w:szCs w:val="32"/>
        </w:rPr>
        <w:t>落实习近平总书记关于教育的重要论述</w:t>
      </w:r>
      <w:r w:rsidR="006228BF">
        <w:rPr>
          <w:rFonts w:ascii="仿宋_GB2312" w:eastAsia="仿宋_GB2312" w:hAnsi="仿宋_GB2312" w:cs="仿宋_GB2312" w:hint="eastAsia"/>
          <w:bCs/>
          <w:sz w:val="32"/>
          <w:szCs w:val="32"/>
        </w:rPr>
        <w:t>要求</w:t>
      </w:r>
      <w:r w:rsidR="002042A2">
        <w:rPr>
          <w:rFonts w:ascii="仿宋_GB2312" w:eastAsia="仿宋_GB2312" w:hAnsi="仿宋_GB2312" w:cs="仿宋_GB2312" w:hint="eastAsia"/>
          <w:bCs/>
          <w:sz w:val="32"/>
          <w:szCs w:val="32"/>
        </w:rPr>
        <w:t>，全面</w:t>
      </w:r>
      <w:r w:rsidR="002042A2">
        <w:rPr>
          <w:rFonts w:ascii="仿宋_GB2312" w:eastAsia="仿宋_GB2312" w:hAnsi="仿宋_GB2312" w:cs="仿宋_GB2312"/>
          <w:bCs/>
          <w:sz w:val="32"/>
          <w:szCs w:val="32"/>
        </w:rPr>
        <w:t>落实立德树人根本任务，</w:t>
      </w:r>
      <w:r w:rsidR="006228BF">
        <w:rPr>
          <w:rFonts w:ascii="仿宋_GB2312" w:eastAsia="仿宋_GB2312" w:hAnsi="仿宋_GB2312" w:cs="仿宋_GB2312" w:hint="eastAsia"/>
          <w:bCs/>
          <w:sz w:val="32"/>
          <w:szCs w:val="32"/>
        </w:rPr>
        <w:t>切实</w:t>
      </w:r>
      <w:r w:rsidR="00D92E2C">
        <w:rPr>
          <w:rFonts w:ascii="仿宋_GB2312" w:eastAsia="仿宋_GB2312" w:hAnsi="仿宋_GB2312" w:cs="仿宋_GB2312" w:hint="eastAsia"/>
          <w:bCs/>
          <w:sz w:val="32"/>
          <w:szCs w:val="32"/>
        </w:rPr>
        <w:t>加强党对教育工作的全面领导，</w:t>
      </w:r>
      <w:r w:rsidR="002042A2">
        <w:rPr>
          <w:rFonts w:ascii="仿宋_GB2312" w:eastAsia="仿宋_GB2312" w:hAnsi="仿宋_GB2312" w:cs="仿宋_GB2312" w:hint="eastAsia"/>
          <w:bCs/>
          <w:sz w:val="32"/>
          <w:szCs w:val="32"/>
        </w:rPr>
        <w:t>始终</w:t>
      </w:r>
      <w:r w:rsidR="002042A2">
        <w:rPr>
          <w:rFonts w:ascii="仿宋_GB2312" w:eastAsia="仿宋_GB2312" w:hAnsi="仿宋_GB2312" w:cs="仿宋_GB2312"/>
          <w:bCs/>
          <w:sz w:val="32"/>
          <w:szCs w:val="32"/>
        </w:rPr>
        <w:t>坚持社会主义办学方向，努力培养德智体美劳全面发展</w:t>
      </w:r>
      <w:r w:rsidR="00C3721C">
        <w:rPr>
          <w:rFonts w:ascii="仿宋_GB2312" w:eastAsia="仿宋_GB2312" w:hAnsi="仿宋_GB2312" w:cs="仿宋_GB2312" w:hint="eastAsia"/>
          <w:bCs/>
          <w:sz w:val="32"/>
          <w:szCs w:val="32"/>
        </w:rPr>
        <w:t>的</w:t>
      </w:r>
      <w:r w:rsidR="002042A2">
        <w:rPr>
          <w:rFonts w:ascii="仿宋_GB2312" w:eastAsia="仿宋_GB2312" w:hAnsi="仿宋_GB2312" w:cs="仿宋_GB2312"/>
          <w:bCs/>
          <w:sz w:val="32"/>
          <w:szCs w:val="32"/>
        </w:rPr>
        <w:t>建设者</w:t>
      </w:r>
      <w:r w:rsidR="002042A2">
        <w:rPr>
          <w:rFonts w:ascii="仿宋_GB2312" w:eastAsia="仿宋_GB2312" w:hAnsi="仿宋_GB2312" w:cs="仿宋_GB2312" w:hint="eastAsia"/>
          <w:bCs/>
          <w:sz w:val="32"/>
          <w:szCs w:val="32"/>
        </w:rPr>
        <w:t>。坚持办好办大成人高等教育，扎实</w:t>
      </w:r>
      <w:r w:rsidR="002042A2">
        <w:rPr>
          <w:rFonts w:ascii="仿宋_GB2312" w:eastAsia="仿宋_GB2312" w:hAnsi="仿宋_GB2312" w:cs="仿宋_GB2312"/>
          <w:bCs/>
          <w:sz w:val="32"/>
          <w:szCs w:val="32"/>
        </w:rPr>
        <w:t>开展招生和教学管理工作；</w:t>
      </w:r>
      <w:r w:rsidR="002042A2">
        <w:rPr>
          <w:rFonts w:ascii="仿宋_GB2312" w:eastAsia="仿宋_GB2312" w:hAnsi="仿宋_GB2312" w:cs="仿宋_GB2312" w:hint="eastAsia"/>
          <w:bCs/>
          <w:sz w:val="32"/>
          <w:szCs w:val="32"/>
        </w:rPr>
        <w:t>强化内部管理，</w:t>
      </w:r>
      <w:r w:rsidR="00D92E2C">
        <w:rPr>
          <w:rFonts w:ascii="仿宋_GB2312" w:eastAsia="仿宋_GB2312" w:hAnsi="仿宋_GB2312" w:cs="仿宋_GB2312" w:hint="eastAsia"/>
          <w:bCs/>
          <w:sz w:val="32"/>
          <w:szCs w:val="32"/>
        </w:rPr>
        <w:t>修订完善相关制度建设</w:t>
      </w:r>
      <w:r w:rsidR="002042A2">
        <w:rPr>
          <w:rFonts w:ascii="仿宋_GB2312" w:eastAsia="仿宋_GB2312" w:hAnsi="仿宋_GB2312" w:cs="仿宋_GB2312" w:hint="eastAsia"/>
          <w:bCs/>
          <w:sz w:val="32"/>
          <w:szCs w:val="32"/>
        </w:rPr>
        <w:t>，完善日常规范管理；</w:t>
      </w:r>
      <w:r w:rsidR="00D92E2C">
        <w:rPr>
          <w:rFonts w:ascii="仿宋_GB2312" w:eastAsia="仿宋_GB2312" w:hAnsi="仿宋_GB2312" w:cs="仿宋_GB2312" w:hint="eastAsia"/>
          <w:bCs/>
          <w:sz w:val="32"/>
          <w:szCs w:val="32"/>
        </w:rPr>
        <w:t>加强师资队伍建设，做好教学科研工作；改善办学条件</w:t>
      </w:r>
      <w:r w:rsidR="002042A2">
        <w:rPr>
          <w:rFonts w:ascii="仿宋_GB2312" w:eastAsia="仿宋_GB2312" w:hAnsi="仿宋_GB2312" w:cs="仿宋_GB2312" w:hint="eastAsia"/>
          <w:bCs/>
          <w:sz w:val="32"/>
          <w:szCs w:val="32"/>
        </w:rPr>
        <w:t>，</w:t>
      </w:r>
      <w:r w:rsidR="00D92E2C">
        <w:rPr>
          <w:rFonts w:ascii="仿宋_GB2312" w:eastAsia="仿宋_GB2312" w:hAnsi="仿宋_GB2312" w:cs="仿宋_GB2312" w:hint="eastAsia"/>
          <w:bCs/>
          <w:sz w:val="32"/>
          <w:szCs w:val="32"/>
        </w:rPr>
        <w:t>做好成建制划转省教育厅管理后的全面对接工作</w:t>
      </w:r>
      <w:r w:rsidR="002042A2">
        <w:rPr>
          <w:rFonts w:ascii="仿宋_GB2312" w:eastAsia="仿宋_GB2312" w:hAnsi="仿宋_GB2312" w:cs="仿宋_GB2312" w:hint="eastAsia"/>
          <w:bCs/>
          <w:sz w:val="32"/>
          <w:szCs w:val="32"/>
        </w:rPr>
        <w:t>等</w:t>
      </w:r>
      <w:bookmarkEnd w:id="85"/>
      <w:r w:rsidR="002042A2">
        <w:rPr>
          <w:rFonts w:ascii="仿宋_GB2312" w:eastAsia="仿宋_GB2312" w:hAnsi="仿宋_GB2312" w:cs="仿宋_GB2312" w:hint="eastAsia"/>
          <w:bCs/>
          <w:sz w:val="32"/>
          <w:szCs w:val="32"/>
        </w:rPr>
        <w:t>，</w:t>
      </w:r>
      <w:r w:rsidR="002042A2">
        <w:rPr>
          <w:rFonts w:ascii="仿宋_GB2312" w:eastAsia="仿宋_GB2312" w:hAnsi="仿宋_GB2312" w:cs="仿宋_GB2312" w:hint="eastAsia"/>
          <w:bCs/>
          <w:sz w:val="32"/>
          <w:szCs w:val="32"/>
        </w:rPr>
        <w:lastRenderedPageBreak/>
        <w:t>实现</w:t>
      </w:r>
      <w:r w:rsidR="002042A2">
        <w:rPr>
          <w:rFonts w:ascii="仿宋_GB2312" w:eastAsia="仿宋_GB2312" w:hAnsi="仿宋_GB2312" w:cs="仿宋_GB2312"/>
          <w:bCs/>
          <w:sz w:val="32"/>
          <w:szCs w:val="32"/>
        </w:rPr>
        <w:t>学校事业稳步发展。</w:t>
      </w:r>
    </w:p>
    <w:p w:rsidR="008A7784" w:rsidRDefault="00CC2F78">
      <w:pPr>
        <w:numPr>
          <w:ilvl w:val="0"/>
          <w:numId w:val="3"/>
          <w:numberingChange w:id="86" w:author="dell" w:date="2019-07-01T18:38:00Z" w:original="%1:4:37:部"/>
        </w:numPr>
        <w:spacing w:line="288" w:lineRule="auto"/>
        <w:jc w:val="center"/>
        <w:outlineLvl w:val="0"/>
        <w:rPr>
          <w:rFonts w:ascii="仿宋_GB2312" w:eastAsia="仿宋_GB2312" w:hAnsi="宋体" w:cs="宋体"/>
          <w:b/>
          <w:sz w:val="36"/>
          <w:szCs w:val="36"/>
        </w:rPr>
      </w:pPr>
      <w:r>
        <w:rPr>
          <w:rFonts w:ascii="仿宋_GB2312" w:eastAsia="仿宋_GB2312" w:hAnsi="宋体" w:cs="宋体" w:hint="eastAsia"/>
          <w:b/>
          <w:sz w:val="36"/>
          <w:szCs w:val="36"/>
        </w:rPr>
        <w:t>名词解释</w:t>
      </w:r>
    </w:p>
    <w:p w:rsidR="008A7784" w:rsidRDefault="00CC2F78">
      <w:pPr>
        <w:spacing w:line="288" w:lineRule="auto"/>
        <w:ind w:firstLineChars="200" w:firstLine="643"/>
        <w:jc w:val="left"/>
        <w:rPr>
          <w:rFonts w:ascii="仿宋_GB2312" w:eastAsia="仿宋_GB2312" w:hAnsi="宋体" w:cs="宋体"/>
          <w:b/>
          <w:bCs/>
          <w:sz w:val="32"/>
          <w:szCs w:val="32"/>
        </w:rPr>
      </w:pPr>
      <w:bookmarkStart w:id="87" w:name="PO_part4Keyword4"/>
      <w:r>
        <w:rPr>
          <w:rFonts w:ascii="仿宋_GB2312" w:eastAsia="仿宋_GB2312" w:hAnsi="宋体" w:cs="宋体" w:hint="eastAsia"/>
          <w:b/>
          <w:sz w:val="32"/>
          <w:szCs w:val="32"/>
        </w:rPr>
        <w:t xml:space="preserve"> 财政拨款收入</w:t>
      </w:r>
      <w:r>
        <w:rPr>
          <w:rFonts w:ascii="仿宋_GB2312" w:eastAsia="仿宋_GB2312" w:hAnsi="宋体" w:cs="宋体" w:hint="eastAsia"/>
          <w:sz w:val="32"/>
          <w:szCs w:val="32"/>
        </w:rPr>
        <w:t>：指财政当年拨付的资金。包括一般公共预算财政拨款和政府性基金预算财政拨款。</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上级补助收入</w:t>
      </w:r>
      <w:r>
        <w:rPr>
          <w:rFonts w:ascii="仿宋_GB2312" w:eastAsia="仿宋_GB2312" w:hAnsi="宋体" w:cs="宋体" w:hint="eastAsia"/>
          <w:sz w:val="32"/>
          <w:szCs w:val="32"/>
        </w:rPr>
        <w:t>：指事业单位从主管部门和上级单位取得的非财政补助收入。</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事业收入：</w:t>
      </w:r>
      <w:r>
        <w:rPr>
          <w:rFonts w:ascii="仿宋_GB2312" w:eastAsia="仿宋_GB2312" w:hAnsi="宋体" w:cs="宋体" w:hint="eastAsia"/>
          <w:sz w:val="32"/>
          <w:szCs w:val="32"/>
        </w:rPr>
        <w:t>指事业单位开展专业业务活动及辅助活动所取得的收入。</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经营收入：</w:t>
      </w:r>
      <w:r>
        <w:rPr>
          <w:rFonts w:ascii="仿宋_GB2312" w:eastAsia="仿宋_GB2312" w:hAnsi="宋体" w:cs="宋体" w:hint="eastAsia"/>
          <w:sz w:val="32"/>
          <w:szCs w:val="32"/>
        </w:rPr>
        <w:t>指事业单位在专业业务活动及其辅助活动之外开展非独立核算经营活动取得的收入。</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附属单位上缴收入</w:t>
      </w:r>
      <w:r>
        <w:rPr>
          <w:rFonts w:ascii="仿宋_GB2312" w:eastAsia="仿宋_GB2312" w:hAnsi="宋体" w:cs="宋体" w:hint="eastAsia"/>
          <w:sz w:val="32"/>
          <w:szCs w:val="32"/>
        </w:rPr>
        <w:t>：指事业单位附属独立核算单位按照有关规定上缴的收入。</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其他收入</w:t>
      </w:r>
      <w:r>
        <w:rPr>
          <w:rFonts w:ascii="仿宋_GB2312" w:eastAsia="仿宋_GB2312" w:hAnsi="宋体" w:cs="宋体" w:hint="eastAsia"/>
          <w:sz w:val="32"/>
          <w:szCs w:val="32"/>
        </w:rPr>
        <w:t>：指除上述“财政拨款收入”、“事业收入”、“经营收入”等以外的收入。</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用事业基金弥补收支差额</w:t>
      </w:r>
      <w:r>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年初结转和结余</w:t>
      </w:r>
      <w:r>
        <w:rPr>
          <w:rFonts w:ascii="仿宋_GB2312" w:eastAsia="仿宋_GB2312" w:hAnsi="宋体" w:cs="宋体" w:hint="eastAsia"/>
          <w:sz w:val="32"/>
          <w:szCs w:val="32"/>
        </w:rPr>
        <w:t>：指以前年度尚未完成、结转到本年按有关规定继续使用的资金。</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结余分配</w:t>
      </w:r>
      <w:r>
        <w:rPr>
          <w:rFonts w:ascii="仿宋_GB2312" w:eastAsia="仿宋_GB2312" w:hAnsi="宋体" w:cs="宋体" w:hint="eastAsia"/>
          <w:sz w:val="32"/>
          <w:szCs w:val="32"/>
        </w:rPr>
        <w:t>：指事业事位按规定从非财政补助结余中分配的</w:t>
      </w:r>
      <w:r>
        <w:rPr>
          <w:rFonts w:ascii="仿宋_GB2312" w:eastAsia="仿宋_GB2312" w:hAnsi="宋体" w:cs="宋体" w:hint="eastAsia"/>
          <w:sz w:val="32"/>
          <w:szCs w:val="32"/>
        </w:rPr>
        <w:lastRenderedPageBreak/>
        <w:t>事业基金和职工福利基金等。</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年末结转和结余</w:t>
      </w:r>
      <w:r>
        <w:rPr>
          <w:rFonts w:ascii="仿宋_GB2312" w:eastAsia="仿宋_GB2312" w:hAnsi="宋体" w:cs="宋体" w:hint="eastAsia"/>
          <w:sz w:val="32"/>
          <w:szCs w:val="32"/>
        </w:rPr>
        <w:t>：指本年度或以前年度预算安排、因客观条件发生变化无法按原计划实施，需要延迟到以后年度按有关规定继续使用的资金。</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基本支出</w:t>
      </w:r>
      <w:r>
        <w:rPr>
          <w:rFonts w:ascii="仿宋_GB2312" w:eastAsia="仿宋_GB2312" w:hAnsi="宋体" w:cs="宋体" w:hint="eastAsia"/>
          <w:sz w:val="32"/>
          <w:szCs w:val="32"/>
        </w:rPr>
        <w:t>：指为保障机构正常运转、完成日常工作任务而发生的人员支出和公用支出。</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项目支出</w:t>
      </w:r>
      <w:r>
        <w:rPr>
          <w:rFonts w:ascii="仿宋_GB2312" w:eastAsia="仿宋_GB2312" w:hAnsi="宋体" w:cs="宋体" w:hint="eastAsia"/>
          <w:sz w:val="32"/>
          <w:szCs w:val="32"/>
        </w:rPr>
        <w:t>：指在基本支出之外为完成特定行政任务和事业发展目标所发生的支出。</w:t>
      </w:r>
    </w:p>
    <w:p w:rsidR="008A7784" w:rsidRDefault="00CC2F78">
      <w:pPr>
        <w:spacing w:line="288" w:lineRule="auto"/>
        <w:ind w:firstLineChars="200" w:firstLine="643"/>
        <w:jc w:val="left"/>
        <w:rPr>
          <w:rFonts w:ascii="仿宋_GB2312" w:eastAsia="仿宋_GB2312" w:hAnsi="宋体" w:cs="宋体"/>
          <w:sz w:val="32"/>
          <w:szCs w:val="32"/>
        </w:rPr>
      </w:pPr>
      <w:r>
        <w:rPr>
          <w:rFonts w:ascii="仿宋_GB2312" w:eastAsia="仿宋_GB2312" w:hAnsi="宋体" w:cs="宋体" w:hint="eastAsia"/>
          <w:b/>
          <w:sz w:val="32"/>
          <w:szCs w:val="32"/>
        </w:rPr>
        <w:t>经营支出</w:t>
      </w:r>
      <w:r>
        <w:rPr>
          <w:rFonts w:ascii="仿宋_GB2312" w:eastAsia="仿宋_GB2312" w:hAnsi="宋体" w:cs="宋体" w:hint="eastAsia"/>
          <w:sz w:val="32"/>
          <w:szCs w:val="32"/>
        </w:rPr>
        <w:t>：指事业单位在专业业务活动及其辅助活动之外开展非独立核算经营活动所发生的支出。</w:t>
      </w:r>
    </w:p>
    <w:p w:rsidR="008A7784" w:rsidRDefault="00CC2F78">
      <w:pPr>
        <w:spacing w:line="288" w:lineRule="auto"/>
        <w:ind w:firstLineChars="200" w:firstLine="643"/>
        <w:jc w:val="left"/>
        <w:rPr>
          <w:rFonts w:ascii="仿宋_GB2312" w:eastAsia="仿宋_GB2312" w:hAnsi="宋体" w:cs="宋体"/>
          <w:kern w:val="0"/>
          <w:sz w:val="32"/>
          <w:szCs w:val="32"/>
        </w:rPr>
      </w:pPr>
      <w:r>
        <w:rPr>
          <w:rFonts w:ascii="仿宋_GB2312" w:eastAsia="仿宋_GB2312" w:hAnsi="宋体" w:cs="宋体" w:hint="eastAsia"/>
          <w:b/>
          <w:sz w:val="32"/>
          <w:szCs w:val="32"/>
        </w:rPr>
        <w:t>“三公”经费</w:t>
      </w:r>
      <w:r>
        <w:rPr>
          <w:rFonts w:ascii="仿宋_GB2312" w:eastAsia="仿宋_GB2312" w:hAnsi="宋体" w:cs="宋体" w:hint="eastAsia"/>
          <w:sz w:val="32"/>
          <w:szCs w:val="32"/>
        </w:rPr>
        <w:t>：</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sidR="008A7784" w:rsidRDefault="00CC2F78">
      <w:pPr>
        <w:spacing w:line="288" w:lineRule="auto"/>
        <w:ind w:firstLineChars="200" w:firstLine="643"/>
        <w:jc w:val="left"/>
        <w:rPr>
          <w:rFonts w:ascii="宋体" w:hAnsi="宋体" w:cs="宋体"/>
          <w:sz w:val="32"/>
          <w:szCs w:val="32"/>
        </w:rPr>
      </w:pPr>
      <w:r>
        <w:rPr>
          <w:rFonts w:ascii="仿宋_GB2312" w:eastAsia="仿宋_GB2312" w:hAnsi="宋体" w:cs="宋体" w:hint="eastAsia"/>
          <w:b/>
          <w:sz w:val="32"/>
          <w:szCs w:val="32"/>
        </w:rPr>
        <w:t>机关运行经费</w:t>
      </w:r>
      <w:r>
        <w:rPr>
          <w:rFonts w:ascii="仿宋_GB2312" w:eastAsia="仿宋_GB2312" w:hAnsi="宋体" w:cs="宋体"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w:t>
      </w:r>
      <w:r>
        <w:rPr>
          <w:rFonts w:ascii="仿宋_GB2312" w:eastAsia="仿宋_GB2312" w:hAnsi="宋体" w:cs="宋体" w:hint="eastAsia"/>
          <w:sz w:val="32"/>
          <w:szCs w:val="32"/>
        </w:rPr>
        <w:lastRenderedPageBreak/>
        <w:t xml:space="preserve">管理费、公务用车运行维护费以及其他费用。 </w:t>
      </w:r>
      <w:bookmarkEnd w:id="87"/>
    </w:p>
    <w:p w:rsidR="008A7784" w:rsidRDefault="008A7784"/>
    <w:sectPr w:rsidR="008A7784">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C2" w:rsidRDefault="006763C2">
      <w:r>
        <w:separator/>
      </w:r>
    </w:p>
  </w:endnote>
  <w:endnote w:type="continuationSeparator" w:id="0">
    <w:p w:rsidR="006763C2" w:rsidRDefault="0067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A2" w:rsidRDefault="002042A2">
    <w:pPr>
      <w:pStyle w:val="a3"/>
      <w:framePr w:wrap="around" w:vAnchor="text" w:hAnchor="margin" w:xAlign="right" w:y="1"/>
      <w:rPr>
        <w:rStyle w:val="a4"/>
      </w:rPr>
    </w:pPr>
    <w:r>
      <w:fldChar w:fldCharType="begin"/>
    </w:r>
    <w:r>
      <w:rPr>
        <w:rStyle w:val="a4"/>
      </w:rPr>
      <w:instrText xml:space="preserve">PAGE  </w:instrText>
    </w:r>
    <w:r>
      <w:fldChar w:fldCharType="separate"/>
    </w:r>
    <w:r>
      <w:rPr>
        <w:rStyle w:val="a4"/>
      </w:rPr>
      <w:t>1</w:t>
    </w:r>
    <w:r>
      <w:fldChar w:fldCharType="end"/>
    </w:r>
  </w:p>
  <w:p w:rsidR="002042A2" w:rsidRDefault="002042A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A2" w:rsidRDefault="002042A2">
    <w:pPr>
      <w:pStyle w:val="a3"/>
      <w:framePr w:wrap="around" w:vAnchor="text" w:hAnchor="margin" w:xAlign="right" w:y="1"/>
      <w:rPr>
        <w:rStyle w:val="a4"/>
      </w:rPr>
    </w:pPr>
    <w:r>
      <w:fldChar w:fldCharType="begin"/>
    </w:r>
    <w:r>
      <w:rPr>
        <w:rStyle w:val="a4"/>
      </w:rPr>
      <w:instrText xml:space="preserve">PAGE  </w:instrText>
    </w:r>
    <w:r>
      <w:fldChar w:fldCharType="separate"/>
    </w:r>
    <w:r w:rsidR="00F4781F">
      <w:rPr>
        <w:rStyle w:val="a4"/>
        <w:noProof/>
      </w:rPr>
      <w:t>1</w:t>
    </w:r>
    <w:r>
      <w:fldChar w:fldCharType="end"/>
    </w:r>
  </w:p>
  <w:p w:rsidR="002042A2" w:rsidRDefault="002042A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C2" w:rsidRDefault="006763C2">
      <w:r>
        <w:separator/>
      </w:r>
    </w:p>
  </w:footnote>
  <w:footnote w:type="continuationSeparator" w:id="0">
    <w:p w:rsidR="006763C2" w:rsidRDefault="00676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E5A29A"/>
    <w:multiLevelType w:val="singleLevel"/>
    <w:tmpl w:val="9DE5A29A"/>
    <w:lvl w:ilvl="0">
      <w:start w:val="4"/>
      <w:numFmt w:val="chineseCounting"/>
      <w:suff w:val="space"/>
      <w:lvlText w:val="第%1部分"/>
      <w:lvlJc w:val="left"/>
      <w:rPr>
        <w:rFonts w:hint="eastAsia"/>
      </w:rPr>
    </w:lvl>
  </w:abstractNum>
  <w:abstractNum w:abstractNumId="1" w15:restartNumberingAfterBreak="0">
    <w:nsid w:val="D9D509D6"/>
    <w:multiLevelType w:val="singleLevel"/>
    <w:tmpl w:val="D9D509D6"/>
    <w:lvl w:ilvl="0">
      <w:start w:val="1"/>
      <w:numFmt w:val="decimal"/>
      <w:suff w:val="nothing"/>
      <w:lvlText w:val="%1．"/>
      <w:lvlJc w:val="left"/>
    </w:lvl>
  </w:abstractNum>
  <w:abstractNum w:abstractNumId="2" w15:restartNumberingAfterBreak="0">
    <w:nsid w:val="36AA99AE"/>
    <w:multiLevelType w:val="singleLevel"/>
    <w:tmpl w:val="36AA99AE"/>
    <w:lvl w:ilvl="0">
      <w:start w:val="3"/>
      <w:numFmt w:val="chineseCounting"/>
      <w:suff w:val="space"/>
      <w:lvlText w:val="第%1部分"/>
      <w:lvlJc w:val="left"/>
      <w:rPr>
        <w:rFonts w:hint="eastAsia"/>
      </w:rPr>
    </w:lvl>
  </w:abstractNum>
  <w:abstractNum w:abstractNumId="3" w15:restartNumberingAfterBreak="0">
    <w:nsid w:val="69F76DBF"/>
    <w:multiLevelType w:val="multilevel"/>
    <w:tmpl w:val="69F76DBF"/>
    <w:lvl w:ilvl="0">
      <w:start w:val="1"/>
      <w:numFmt w:val="japaneseCounting"/>
      <w:lvlText w:val="（%1）"/>
      <w:lvlJc w:val="left"/>
      <w:pPr>
        <w:tabs>
          <w:tab w:val="left" w:pos="1723"/>
        </w:tabs>
        <w:ind w:left="1723" w:hanging="108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2277C9"/>
    <w:rsid w:val="00013739"/>
    <w:rsid w:val="000D715F"/>
    <w:rsid w:val="00104960"/>
    <w:rsid w:val="00190B09"/>
    <w:rsid w:val="002042A2"/>
    <w:rsid w:val="00314F39"/>
    <w:rsid w:val="00392B7B"/>
    <w:rsid w:val="003B0A3D"/>
    <w:rsid w:val="003B50A2"/>
    <w:rsid w:val="004F08EA"/>
    <w:rsid w:val="004F1714"/>
    <w:rsid w:val="00561A5D"/>
    <w:rsid w:val="006228BF"/>
    <w:rsid w:val="006763C2"/>
    <w:rsid w:val="006B3A6B"/>
    <w:rsid w:val="006E2E6A"/>
    <w:rsid w:val="006E308C"/>
    <w:rsid w:val="007445FF"/>
    <w:rsid w:val="007971BD"/>
    <w:rsid w:val="007B7A9F"/>
    <w:rsid w:val="00883D3F"/>
    <w:rsid w:val="008A7784"/>
    <w:rsid w:val="0096475D"/>
    <w:rsid w:val="00A43827"/>
    <w:rsid w:val="00AD0F5A"/>
    <w:rsid w:val="00AD6562"/>
    <w:rsid w:val="00B4637A"/>
    <w:rsid w:val="00B477F2"/>
    <w:rsid w:val="00B638E4"/>
    <w:rsid w:val="00B804B6"/>
    <w:rsid w:val="00BF3E8F"/>
    <w:rsid w:val="00C3721C"/>
    <w:rsid w:val="00C57EE1"/>
    <w:rsid w:val="00CC2F78"/>
    <w:rsid w:val="00CD28CB"/>
    <w:rsid w:val="00D92E2C"/>
    <w:rsid w:val="00E360F4"/>
    <w:rsid w:val="00EC7E60"/>
    <w:rsid w:val="00F4781F"/>
    <w:rsid w:val="00F518A8"/>
    <w:rsid w:val="4522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0D9AA5-FFDD-40DF-A14B-CD4750F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pPr>
      <w:tabs>
        <w:tab w:val="center" w:pos="4153"/>
        <w:tab w:val="right" w:pos="8306"/>
      </w:tabs>
      <w:snapToGrid w:val="0"/>
      <w:jc w:val="left"/>
    </w:pPr>
    <w:rPr>
      <w:sz w:val="18"/>
      <w:szCs w:val="18"/>
    </w:rPr>
  </w:style>
  <w:style w:type="character" w:styleId="a4">
    <w:name w:val="page number"/>
    <w:basedOn w:val="a0"/>
  </w:style>
  <w:style w:type="paragraph" w:styleId="a5">
    <w:name w:val="Balloon Text"/>
    <w:basedOn w:val="a"/>
    <w:link w:val="a6"/>
    <w:rsid w:val="006E308C"/>
    <w:rPr>
      <w:sz w:val="18"/>
      <w:szCs w:val="18"/>
    </w:rPr>
  </w:style>
  <w:style w:type="character" w:customStyle="1" w:styleId="a6">
    <w:name w:val="批注框文本 字符"/>
    <w:basedOn w:val="a0"/>
    <w:link w:val="a5"/>
    <w:rsid w:val="006E308C"/>
    <w:rPr>
      <w:rFonts w:ascii="Calibri" w:hAnsi="Calibri"/>
      <w:kern w:val="2"/>
      <w:sz w:val="18"/>
      <w:szCs w:val="18"/>
    </w:rPr>
  </w:style>
  <w:style w:type="paragraph" w:styleId="a7">
    <w:name w:val="header"/>
    <w:basedOn w:val="a"/>
    <w:link w:val="a8"/>
    <w:rsid w:val="00B477F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B477F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1548</Words>
  <Characters>8826</Characters>
  <Application>Microsoft Office Word</Application>
  <DocSecurity>0</DocSecurity>
  <Lines>73</Lines>
  <Paragraphs>20</Paragraphs>
  <ScaleCrop>false</ScaleCrop>
  <Company>Microsoft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无止境</dc:creator>
  <cp:lastModifiedBy>Administrator</cp:lastModifiedBy>
  <cp:revision>2</cp:revision>
  <cp:lastPrinted>2020-09-02T02:02:00Z</cp:lastPrinted>
  <dcterms:created xsi:type="dcterms:W3CDTF">2020-09-02T02:03:00Z</dcterms:created>
  <dcterms:modified xsi:type="dcterms:W3CDTF">2020-09-02T02:03:00Z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